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A7" w:rsidRDefault="009306A7" w:rsidP="009306A7">
      <w:pPr>
        <w:spacing w:line="480" w:lineRule="auto"/>
        <w:jc w:val="center"/>
        <w:rPr>
          <w:b/>
          <w:bCs/>
          <w:spacing w:val="-6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关于</w:t>
      </w:r>
      <w:r>
        <w:rPr>
          <w:b/>
          <w:bCs/>
          <w:spacing w:val="-6"/>
          <w:sz w:val="32"/>
          <w:szCs w:val="32"/>
        </w:rPr>
        <w:t>罗湖区</w:t>
      </w:r>
      <w:r>
        <w:rPr>
          <w:rFonts w:hint="eastAsia"/>
          <w:b/>
          <w:bCs/>
          <w:spacing w:val="-6"/>
          <w:sz w:val="32"/>
          <w:szCs w:val="32"/>
        </w:rPr>
        <w:t>东湖</w:t>
      </w:r>
      <w:r>
        <w:rPr>
          <w:b/>
          <w:bCs/>
          <w:spacing w:val="-6"/>
          <w:sz w:val="32"/>
          <w:szCs w:val="32"/>
        </w:rPr>
        <w:t>街道垃圾分类密闭化</w:t>
      </w:r>
      <w:proofErr w:type="gramStart"/>
      <w:r>
        <w:rPr>
          <w:b/>
          <w:bCs/>
          <w:spacing w:val="-6"/>
          <w:sz w:val="32"/>
          <w:szCs w:val="32"/>
        </w:rPr>
        <w:t>标准桶点建设</w:t>
      </w:r>
      <w:proofErr w:type="gramEnd"/>
    </w:p>
    <w:p w:rsidR="009306A7" w:rsidRDefault="009306A7" w:rsidP="009306A7">
      <w:pPr>
        <w:spacing w:line="480" w:lineRule="auto"/>
        <w:jc w:val="center"/>
        <w:rPr>
          <w:b/>
          <w:bCs/>
          <w:spacing w:val="-2"/>
          <w:sz w:val="32"/>
          <w:szCs w:val="32"/>
        </w:rPr>
      </w:pPr>
      <w:r>
        <w:rPr>
          <w:b/>
          <w:bCs/>
          <w:sz w:val="32"/>
          <w:szCs w:val="32"/>
        </w:rPr>
        <w:t>（</w:t>
      </w:r>
      <w:r>
        <w:rPr>
          <w:b/>
          <w:bCs/>
          <w:spacing w:val="-3"/>
          <w:sz w:val="32"/>
          <w:szCs w:val="32"/>
        </w:rPr>
        <w:t>民生微实事项</w:t>
      </w:r>
      <w:r>
        <w:rPr>
          <w:b/>
          <w:bCs/>
          <w:sz w:val="32"/>
          <w:szCs w:val="32"/>
        </w:rPr>
        <w:t>目）</w:t>
      </w:r>
      <w:r>
        <w:rPr>
          <w:b/>
          <w:bCs/>
          <w:spacing w:val="-2"/>
          <w:sz w:val="32"/>
          <w:szCs w:val="32"/>
        </w:rPr>
        <w:t>的疑问</w:t>
      </w:r>
    </w:p>
    <w:p w:rsidR="009306A7" w:rsidRDefault="009306A7" w:rsidP="009306A7">
      <w:pPr>
        <w:pStyle w:val="a4"/>
        <w:spacing w:line="480" w:lineRule="auto"/>
        <w:rPr>
          <w:b/>
          <w:bCs/>
          <w:spacing w:val="-3"/>
        </w:rPr>
      </w:pPr>
      <w:r>
        <w:rPr>
          <w:b/>
          <w:bCs/>
          <w:spacing w:val="2"/>
        </w:rPr>
        <w:t>致</w:t>
      </w:r>
      <w:r>
        <w:rPr>
          <w:rFonts w:hint="eastAsia"/>
          <w:b/>
          <w:bCs/>
          <w:spacing w:val="2"/>
        </w:rPr>
        <w:t xml:space="preserve"> </w:t>
      </w:r>
      <w:r>
        <w:rPr>
          <w:b/>
          <w:bCs/>
          <w:spacing w:val="-6"/>
        </w:rPr>
        <w:t>深圳市罗湖区</w:t>
      </w:r>
      <w:r>
        <w:rPr>
          <w:rFonts w:hint="eastAsia"/>
          <w:b/>
          <w:bCs/>
          <w:spacing w:val="-6"/>
        </w:rPr>
        <w:t>东湖</w:t>
      </w:r>
      <w:r>
        <w:rPr>
          <w:b/>
          <w:bCs/>
          <w:spacing w:val="-6"/>
        </w:rPr>
        <w:t>街道办事处</w:t>
      </w:r>
      <w:r>
        <w:rPr>
          <w:rFonts w:hint="eastAsia"/>
          <w:b/>
          <w:bCs/>
          <w:spacing w:val="-6"/>
        </w:rPr>
        <w:t>/</w:t>
      </w:r>
      <w:r>
        <w:rPr>
          <w:b/>
          <w:bCs/>
          <w:spacing w:val="-6"/>
        </w:rPr>
        <w:t>深圳公共资源交易中心</w:t>
      </w:r>
      <w:r>
        <w:rPr>
          <w:rFonts w:hint="eastAsia"/>
          <w:b/>
          <w:bCs/>
          <w:spacing w:val="-6"/>
        </w:rPr>
        <w:t>/</w:t>
      </w:r>
      <w:r>
        <w:rPr>
          <w:b/>
          <w:bCs/>
          <w:spacing w:val="1"/>
        </w:rPr>
        <w:t>深圳</w:t>
      </w:r>
      <w:r>
        <w:rPr>
          <w:b/>
          <w:bCs/>
          <w:spacing w:val="-3"/>
        </w:rPr>
        <w:t>交易集团有限公司罗湖分公司</w:t>
      </w:r>
      <w:r>
        <w:rPr>
          <w:rFonts w:hint="eastAsia"/>
          <w:b/>
          <w:bCs/>
          <w:spacing w:val="-3"/>
        </w:rPr>
        <w:t>：</w:t>
      </w:r>
    </w:p>
    <w:p w:rsidR="009306A7" w:rsidRDefault="009306A7" w:rsidP="009306A7">
      <w:pPr>
        <w:widowControl/>
        <w:spacing w:line="480" w:lineRule="auto"/>
        <w:ind w:firstLineChars="200" w:firstLine="416"/>
        <w:jc w:val="left"/>
        <w:rPr>
          <w:b/>
          <w:bCs/>
          <w:spacing w:val="-3"/>
          <w:sz w:val="28"/>
          <w:szCs w:val="28"/>
        </w:rPr>
      </w:pPr>
      <w:r>
        <w:rPr>
          <w:spacing w:val="-16"/>
          <w:sz w:val="24"/>
          <w:szCs w:val="24"/>
        </w:rPr>
        <w:t>贵</w:t>
      </w:r>
      <w:r>
        <w:rPr>
          <w:rFonts w:hint="eastAsia"/>
          <w:spacing w:val="-16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单</w:t>
      </w:r>
      <w:r>
        <w:rPr>
          <w:rFonts w:hint="eastAsia"/>
          <w:spacing w:val="-16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位</w:t>
      </w:r>
      <w:r>
        <w:rPr>
          <w:rFonts w:hint="eastAsia"/>
          <w:spacing w:val="-16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于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>
        <w:rPr>
          <w:spacing w:val="-51"/>
          <w:sz w:val="24"/>
          <w:szCs w:val="24"/>
        </w:rPr>
        <w:t xml:space="preserve"> </w:t>
      </w:r>
      <w:r>
        <w:rPr>
          <w:spacing w:val="-51"/>
          <w:sz w:val="24"/>
          <w:szCs w:val="24"/>
        </w:rPr>
        <w:t>年</w:t>
      </w:r>
      <w:r>
        <w:rPr>
          <w:rFonts w:hint="eastAsia"/>
          <w:spacing w:val="-51"/>
          <w:sz w:val="24"/>
          <w:szCs w:val="24"/>
        </w:rPr>
        <w:t xml:space="preserve">   </w:t>
      </w:r>
      <w:r>
        <w:rPr>
          <w:spacing w:val="-5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1</w:t>
      </w:r>
      <w:r>
        <w:rPr>
          <w:spacing w:val="-51"/>
          <w:sz w:val="24"/>
          <w:szCs w:val="24"/>
        </w:rPr>
        <w:t>月</w:t>
      </w:r>
      <w:r>
        <w:rPr>
          <w:spacing w:val="-51"/>
          <w:sz w:val="24"/>
          <w:szCs w:val="24"/>
        </w:rPr>
        <w:t xml:space="preserve"> </w:t>
      </w:r>
      <w:r>
        <w:rPr>
          <w:rFonts w:hint="eastAsia"/>
          <w:spacing w:val="-51"/>
          <w:sz w:val="24"/>
          <w:szCs w:val="24"/>
        </w:rPr>
        <w:t xml:space="preserve">       </w:t>
      </w:r>
      <w:r>
        <w:rPr>
          <w:sz w:val="24"/>
          <w:szCs w:val="24"/>
        </w:rPr>
        <w:t>9</w:t>
      </w:r>
      <w:r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日发布的</w:t>
      </w:r>
      <w:r>
        <w:rPr>
          <w:rFonts w:hint="eastAsia"/>
          <w:spacing w:val="-3"/>
          <w:sz w:val="24"/>
          <w:szCs w:val="24"/>
        </w:rPr>
        <w:t>项目名称</w:t>
      </w:r>
      <w:r>
        <w:rPr>
          <w:rFonts w:hint="eastAsia"/>
          <w:spacing w:val="-3"/>
          <w:sz w:val="24"/>
          <w:szCs w:val="24"/>
          <w:u w:val="single"/>
        </w:rPr>
        <w:t xml:space="preserve"> </w:t>
      </w:r>
      <w:r>
        <w:rPr>
          <w:spacing w:val="4"/>
          <w:sz w:val="24"/>
          <w:szCs w:val="24"/>
          <w:u w:val="single"/>
        </w:rPr>
        <w:t>罗湖区</w:t>
      </w:r>
      <w:r>
        <w:rPr>
          <w:rFonts w:hint="eastAsia"/>
          <w:spacing w:val="4"/>
          <w:sz w:val="24"/>
          <w:szCs w:val="24"/>
          <w:u w:val="single"/>
        </w:rPr>
        <w:t>东湖</w:t>
      </w:r>
      <w:r>
        <w:rPr>
          <w:spacing w:val="4"/>
          <w:sz w:val="24"/>
          <w:szCs w:val="24"/>
          <w:u w:val="single"/>
        </w:rPr>
        <w:t>街道垃圾分类密闭化</w:t>
      </w:r>
      <w:proofErr w:type="gramStart"/>
      <w:r>
        <w:rPr>
          <w:spacing w:val="4"/>
          <w:sz w:val="24"/>
          <w:szCs w:val="24"/>
          <w:u w:val="single"/>
        </w:rPr>
        <w:t>标准桶点建设</w:t>
      </w:r>
      <w:proofErr w:type="gramEnd"/>
      <w:r>
        <w:rPr>
          <w:spacing w:val="7"/>
          <w:sz w:val="24"/>
          <w:szCs w:val="24"/>
          <w:u w:val="single"/>
        </w:rPr>
        <w:t>（</w:t>
      </w:r>
      <w:r>
        <w:rPr>
          <w:spacing w:val="3"/>
          <w:sz w:val="24"/>
          <w:szCs w:val="24"/>
          <w:u w:val="single"/>
        </w:rPr>
        <w:t>民生微实事项</w:t>
      </w:r>
      <w:r>
        <w:rPr>
          <w:sz w:val="24"/>
          <w:szCs w:val="24"/>
          <w:u w:val="single"/>
        </w:rPr>
        <w:t>目</w:t>
      </w:r>
      <w:r>
        <w:rPr>
          <w:rFonts w:hint="eastAsia"/>
          <w:sz w:val="24"/>
          <w:szCs w:val="24"/>
          <w:u w:val="single"/>
        </w:rPr>
        <w:t>）（项目编号：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LHCG2021246550</w:t>
      </w:r>
      <w:r>
        <w:rPr>
          <w:rFonts w:hint="eastAsia"/>
          <w:sz w:val="24"/>
          <w:szCs w:val="24"/>
        </w:rPr>
        <w:t>），我公司对评分</w:t>
      </w:r>
      <w:proofErr w:type="gramStart"/>
      <w:r>
        <w:rPr>
          <w:rFonts w:hint="eastAsia"/>
          <w:sz w:val="24"/>
          <w:szCs w:val="24"/>
        </w:rPr>
        <w:t>项存在</w:t>
      </w:r>
      <w:proofErr w:type="gramEnd"/>
      <w:r>
        <w:rPr>
          <w:rFonts w:hint="eastAsia"/>
          <w:sz w:val="24"/>
          <w:szCs w:val="24"/>
        </w:rPr>
        <w:t>以下疑问，盼及时解答：</w:t>
      </w:r>
    </w:p>
    <w:p w:rsidR="003A678E" w:rsidRDefault="003A678E" w:rsidP="00F16633">
      <w:pPr>
        <w:pStyle w:val="a4"/>
        <w:spacing w:line="480" w:lineRule="auto"/>
        <w:ind w:leftChars="57" w:firstLineChars="200" w:firstLine="482"/>
        <w:rPr>
          <w:bCs/>
          <w:color w:val="000000"/>
          <w:kern w:val="0"/>
          <w:sz w:val="24"/>
          <w:szCs w:val="24"/>
          <w:lang w:bidi="ar"/>
        </w:rPr>
      </w:pPr>
      <w:r w:rsidRPr="003A678E">
        <w:rPr>
          <w:rFonts w:hint="eastAsia"/>
          <w:b/>
          <w:bCs/>
          <w:color w:val="000000"/>
          <w:kern w:val="0"/>
          <w:sz w:val="24"/>
          <w:szCs w:val="24"/>
          <w:lang w:bidi="ar"/>
        </w:rPr>
        <w:t>一、</w:t>
      </w:r>
      <w:r w:rsidR="009306A7">
        <w:rPr>
          <w:rFonts w:hint="eastAsia"/>
          <w:b/>
          <w:bCs/>
          <w:color w:val="000000"/>
          <w:kern w:val="0"/>
          <w:sz w:val="24"/>
          <w:szCs w:val="24"/>
          <w:lang w:bidi="ar"/>
        </w:rPr>
        <w:t>招标文件/评标信息/评分项/综合实力</w:t>
      </w:r>
      <w:r w:rsidRPr="003A678E">
        <w:rPr>
          <w:rFonts w:hint="eastAsia"/>
          <w:bCs/>
          <w:color w:val="000000"/>
          <w:kern w:val="0"/>
          <w:sz w:val="24"/>
          <w:szCs w:val="24"/>
          <w:lang w:bidi="ar"/>
        </w:rPr>
        <w:t>部分</w:t>
      </w:r>
      <w:r>
        <w:rPr>
          <w:rFonts w:hint="eastAsia"/>
          <w:bCs/>
          <w:color w:val="000000"/>
          <w:kern w:val="0"/>
          <w:sz w:val="24"/>
          <w:szCs w:val="24"/>
          <w:lang w:bidi="ar"/>
        </w:rPr>
        <w:t>，该部分的“第2项 相关资质”、“第3项 拟投入的生产设备情况”、“第4项 拟投入的生产场地配置情况”的评分准则，考察对象均为“投标人或所投桶柜产品制造商”。</w:t>
      </w:r>
    </w:p>
    <w:p w:rsidR="003A678E" w:rsidRDefault="003A678E" w:rsidP="00F16633">
      <w:pPr>
        <w:pStyle w:val="a4"/>
        <w:spacing w:line="480" w:lineRule="auto"/>
        <w:ind w:leftChars="57" w:firstLineChars="200" w:firstLine="482"/>
        <w:rPr>
          <w:b/>
          <w:bCs/>
          <w:color w:val="000000"/>
          <w:kern w:val="0"/>
          <w:sz w:val="24"/>
          <w:szCs w:val="24"/>
          <w:lang w:bidi="ar"/>
        </w:rPr>
      </w:pPr>
      <w:r>
        <w:rPr>
          <w:b/>
          <w:bCs/>
          <w:color w:val="000000"/>
          <w:kern w:val="0"/>
          <w:sz w:val="24"/>
          <w:szCs w:val="24"/>
          <w:lang w:bidi="ar"/>
        </w:rPr>
        <w:t>疑问</w:t>
      </w:r>
      <w:proofErr w:type="gramStart"/>
      <w:r w:rsidR="00F16633">
        <w:rPr>
          <w:b/>
          <w:bCs/>
          <w:color w:val="000000"/>
          <w:kern w:val="0"/>
          <w:sz w:val="24"/>
          <w:szCs w:val="24"/>
          <w:lang w:bidi="ar"/>
        </w:rPr>
        <w:t>一</w:t>
      </w:r>
      <w:proofErr w:type="gramEnd"/>
      <w:r>
        <w:rPr>
          <w:rFonts w:hint="eastAsia"/>
          <w:b/>
          <w:bCs/>
          <w:color w:val="000000"/>
          <w:kern w:val="0"/>
          <w:sz w:val="24"/>
          <w:szCs w:val="24"/>
          <w:lang w:bidi="ar"/>
        </w:rPr>
        <w:t>：</w:t>
      </w:r>
    </w:p>
    <w:p w:rsidR="009306A7" w:rsidRDefault="00013D8F" w:rsidP="00013D8F">
      <w:pPr>
        <w:pStyle w:val="a4"/>
        <w:spacing w:line="480" w:lineRule="auto"/>
        <w:ind w:leftChars="57" w:firstLineChars="200" w:firstLine="480"/>
        <w:rPr>
          <w:bCs/>
          <w:color w:val="000000"/>
          <w:kern w:val="0"/>
          <w:sz w:val="24"/>
          <w:szCs w:val="24"/>
          <w:lang w:bidi="ar"/>
        </w:rPr>
      </w:pPr>
      <w:r>
        <w:rPr>
          <w:rFonts w:hint="eastAsia"/>
          <w:bCs/>
          <w:color w:val="000000"/>
          <w:kern w:val="0"/>
          <w:sz w:val="24"/>
          <w:szCs w:val="24"/>
          <w:lang w:bidi="ar"/>
        </w:rPr>
        <w:t>如果投标人不满足</w:t>
      </w:r>
      <w:r w:rsidR="00F16633">
        <w:rPr>
          <w:rFonts w:hint="eastAsia"/>
          <w:b/>
          <w:bCs/>
          <w:color w:val="000000"/>
          <w:kern w:val="0"/>
          <w:sz w:val="24"/>
          <w:szCs w:val="24"/>
          <w:lang w:bidi="ar"/>
        </w:rPr>
        <w:t>招标文件/评标信息/评分项/综合实力</w:t>
      </w:r>
      <w:r w:rsidR="00F16633" w:rsidRPr="003A678E">
        <w:rPr>
          <w:rFonts w:hint="eastAsia"/>
          <w:bCs/>
          <w:color w:val="000000"/>
          <w:kern w:val="0"/>
          <w:sz w:val="24"/>
          <w:szCs w:val="24"/>
          <w:lang w:bidi="ar"/>
        </w:rPr>
        <w:t>部分</w:t>
      </w:r>
      <w:r w:rsidR="00F16633">
        <w:rPr>
          <w:rFonts w:hint="eastAsia"/>
          <w:bCs/>
          <w:color w:val="000000"/>
          <w:kern w:val="0"/>
          <w:sz w:val="24"/>
          <w:szCs w:val="24"/>
          <w:lang w:bidi="ar"/>
        </w:rPr>
        <w:t xml:space="preserve">的“第2项 相关资质”、“第3项 拟投入的生产设备情况”、“第4项 拟投入的生产场地配置情况”，只是 </w:t>
      </w:r>
      <w:r w:rsidR="003A678E">
        <w:rPr>
          <w:rFonts w:hint="eastAsia"/>
          <w:bCs/>
          <w:color w:val="000000"/>
          <w:kern w:val="0"/>
          <w:sz w:val="24"/>
          <w:szCs w:val="24"/>
          <w:lang w:bidi="ar"/>
        </w:rPr>
        <w:t>“所投桶柜产品制造商”</w:t>
      </w:r>
      <w:r w:rsidR="00F16633">
        <w:rPr>
          <w:rFonts w:hint="eastAsia"/>
          <w:bCs/>
          <w:color w:val="000000"/>
          <w:kern w:val="0"/>
          <w:sz w:val="24"/>
          <w:szCs w:val="24"/>
          <w:lang w:bidi="ar"/>
        </w:rPr>
        <w:t>符合，</w:t>
      </w:r>
      <w:r w:rsidR="0007032C">
        <w:rPr>
          <w:rFonts w:hint="eastAsia"/>
          <w:bCs/>
          <w:color w:val="000000"/>
          <w:kern w:val="0"/>
          <w:sz w:val="24"/>
          <w:szCs w:val="24"/>
          <w:lang w:bidi="ar"/>
        </w:rPr>
        <w:t>不足以体现投标人的综合实力，这些评分</w:t>
      </w:r>
      <w:proofErr w:type="gramStart"/>
      <w:r w:rsidR="0007032C">
        <w:rPr>
          <w:rFonts w:hint="eastAsia"/>
          <w:bCs/>
          <w:color w:val="000000"/>
          <w:kern w:val="0"/>
          <w:sz w:val="24"/>
          <w:szCs w:val="24"/>
          <w:lang w:bidi="ar"/>
        </w:rPr>
        <w:t>项存在</w:t>
      </w:r>
      <w:proofErr w:type="gramEnd"/>
      <w:r w:rsidR="0007032C">
        <w:rPr>
          <w:rFonts w:hint="eastAsia"/>
          <w:bCs/>
          <w:color w:val="000000"/>
          <w:kern w:val="0"/>
          <w:sz w:val="24"/>
          <w:szCs w:val="24"/>
          <w:lang w:bidi="ar"/>
        </w:rPr>
        <w:t>明显的倾向性。</w:t>
      </w:r>
    </w:p>
    <w:p w:rsidR="00F16633" w:rsidRPr="00F16633" w:rsidRDefault="00F16633" w:rsidP="00F16633">
      <w:pPr>
        <w:pStyle w:val="a4"/>
        <w:spacing w:line="480" w:lineRule="auto"/>
        <w:ind w:leftChars="57" w:firstLineChars="200" w:firstLine="482"/>
        <w:rPr>
          <w:b/>
          <w:bCs/>
          <w:color w:val="000000"/>
          <w:kern w:val="0"/>
          <w:sz w:val="24"/>
          <w:szCs w:val="24"/>
          <w:lang w:bidi="ar"/>
        </w:rPr>
      </w:pPr>
      <w:r w:rsidRPr="00F16633">
        <w:rPr>
          <w:rFonts w:hint="eastAsia"/>
          <w:b/>
          <w:bCs/>
          <w:color w:val="000000"/>
          <w:kern w:val="0"/>
          <w:sz w:val="24"/>
          <w:szCs w:val="24"/>
          <w:lang w:bidi="ar"/>
        </w:rPr>
        <w:t>疑问二：</w:t>
      </w:r>
    </w:p>
    <w:p w:rsidR="00F16633" w:rsidRDefault="00F16633" w:rsidP="00F16633">
      <w:pPr>
        <w:pStyle w:val="a4"/>
        <w:spacing w:line="480" w:lineRule="auto"/>
        <w:ind w:firstLine="480"/>
        <w:rPr>
          <w:bCs/>
          <w:color w:val="000000"/>
          <w:kern w:val="0"/>
          <w:sz w:val="24"/>
          <w:szCs w:val="24"/>
          <w:lang w:bidi="ar"/>
        </w:rPr>
      </w:pPr>
      <w:r>
        <w:rPr>
          <w:rFonts w:hint="eastAsia"/>
          <w:b/>
          <w:bCs/>
          <w:color w:val="000000"/>
          <w:kern w:val="0"/>
          <w:sz w:val="24"/>
          <w:szCs w:val="24"/>
          <w:lang w:bidi="ar"/>
        </w:rPr>
        <w:t>招标文件/评标信息/评分项/综合实力</w:t>
      </w:r>
      <w:r w:rsidRPr="003A678E">
        <w:rPr>
          <w:rFonts w:hint="eastAsia"/>
          <w:bCs/>
          <w:color w:val="000000"/>
          <w:kern w:val="0"/>
          <w:sz w:val="24"/>
          <w:szCs w:val="24"/>
          <w:lang w:bidi="ar"/>
        </w:rPr>
        <w:t>部分</w:t>
      </w:r>
      <w:r>
        <w:rPr>
          <w:rFonts w:hint="eastAsia"/>
          <w:bCs/>
          <w:color w:val="000000"/>
          <w:kern w:val="0"/>
          <w:sz w:val="24"/>
          <w:szCs w:val="24"/>
          <w:lang w:bidi="ar"/>
        </w:rPr>
        <w:t>，该部分的“第2项 相关资质”分值为总分的5%分，、“第3项 拟投入的生产设备情况”分值为总分的8%分、“第4项 拟投入的生产场地配置情况”分值为总分的8%分，三项累加分值为总分的21%分。如此高的分值比例，评分考察对象存在“不是投标人”而是“所投桶柜产品制造商”的可能</w:t>
      </w:r>
      <w:r w:rsidR="00793F04">
        <w:rPr>
          <w:rFonts w:hint="eastAsia"/>
          <w:bCs/>
          <w:color w:val="000000"/>
          <w:kern w:val="0"/>
          <w:sz w:val="24"/>
          <w:szCs w:val="24"/>
          <w:lang w:bidi="ar"/>
        </w:rPr>
        <w:t>。</w:t>
      </w:r>
      <w:r w:rsidR="0007032C">
        <w:rPr>
          <w:rFonts w:hint="eastAsia"/>
          <w:bCs/>
          <w:color w:val="000000"/>
          <w:kern w:val="0"/>
          <w:sz w:val="24"/>
          <w:szCs w:val="24"/>
          <w:lang w:bidi="ar"/>
        </w:rPr>
        <w:t>存在实质性联合体投标的可能，招标文件“本项目不接受联合体投标”的要求冲突，且存在明显的倾向性。</w:t>
      </w:r>
    </w:p>
    <w:p w:rsidR="00793F04" w:rsidRDefault="00793F04" w:rsidP="00F16633">
      <w:pPr>
        <w:pStyle w:val="a4"/>
        <w:spacing w:line="480" w:lineRule="auto"/>
        <w:ind w:firstLine="480"/>
        <w:rPr>
          <w:b/>
          <w:bCs/>
          <w:color w:val="000000"/>
          <w:kern w:val="0"/>
          <w:sz w:val="24"/>
          <w:szCs w:val="24"/>
          <w:lang w:bidi="ar"/>
        </w:rPr>
      </w:pPr>
      <w:r>
        <w:rPr>
          <w:rFonts w:hint="eastAsia"/>
          <w:b/>
          <w:bCs/>
          <w:color w:val="000000"/>
          <w:kern w:val="0"/>
          <w:sz w:val="24"/>
          <w:szCs w:val="24"/>
          <w:lang w:bidi="ar"/>
        </w:rPr>
        <w:lastRenderedPageBreak/>
        <w:t>疑问三：</w:t>
      </w:r>
    </w:p>
    <w:p w:rsidR="0007032C" w:rsidRDefault="00793F04" w:rsidP="00CD1303">
      <w:pPr>
        <w:pStyle w:val="a4"/>
        <w:spacing w:line="480" w:lineRule="auto"/>
        <w:ind w:firstLine="480"/>
        <w:rPr>
          <w:rFonts w:hint="eastAsia"/>
          <w:bCs/>
          <w:color w:val="000000"/>
          <w:kern w:val="0"/>
          <w:sz w:val="24"/>
          <w:szCs w:val="24"/>
          <w:lang w:bidi="ar"/>
        </w:rPr>
      </w:pPr>
      <w:r>
        <w:rPr>
          <w:rFonts w:hint="eastAsia"/>
          <w:b/>
          <w:bCs/>
          <w:color w:val="000000"/>
          <w:kern w:val="0"/>
          <w:sz w:val="24"/>
          <w:szCs w:val="24"/>
          <w:lang w:bidi="ar"/>
        </w:rPr>
        <w:t>招标文件/评标信息/评分项/综合实力</w:t>
      </w:r>
      <w:r w:rsidRPr="003A678E">
        <w:rPr>
          <w:rFonts w:hint="eastAsia"/>
          <w:bCs/>
          <w:color w:val="000000"/>
          <w:kern w:val="0"/>
          <w:sz w:val="24"/>
          <w:szCs w:val="24"/>
          <w:lang w:bidi="ar"/>
        </w:rPr>
        <w:t>部分</w:t>
      </w:r>
      <w:r>
        <w:rPr>
          <w:rFonts w:hint="eastAsia"/>
          <w:bCs/>
          <w:color w:val="000000"/>
          <w:kern w:val="0"/>
          <w:sz w:val="24"/>
          <w:szCs w:val="24"/>
          <w:lang w:bidi="ar"/>
        </w:rPr>
        <w:t>，该部分的 “第3项 拟投入的生产设备情况”</w:t>
      </w:r>
      <w:r>
        <w:rPr>
          <w:bCs/>
          <w:color w:val="000000"/>
          <w:kern w:val="0"/>
          <w:sz w:val="24"/>
          <w:szCs w:val="24"/>
          <w:lang w:bidi="ar"/>
        </w:rPr>
        <w:t>的评分准则关于评分依据的描述</w:t>
      </w:r>
      <w:r>
        <w:rPr>
          <w:rFonts w:hint="eastAsia"/>
          <w:bCs/>
          <w:color w:val="000000"/>
          <w:kern w:val="0"/>
          <w:sz w:val="24"/>
          <w:szCs w:val="24"/>
          <w:lang w:bidi="ar"/>
        </w:rPr>
        <w:t>：“</w:t>
      </w:r>
      <w:r w:rsidRPr="00793F04">
        <w:rPr>
          <w:rFonts w:hint="eastAsia"/>
          <w:bCs/>
          <w:color w:val="000000"/>
          <w:kern w:val="0"/>
          <w:sz w:val="24"/>
          <w:szCs w:val="24"/>
          <w:lang w:bidi="ar"/>
        </w:rPr>
        <w:t>（二）评分依据： 若为</w:t>
      </w:r>
      <w:r w:rsidRPr="00793F04">
        <w:rPr>
          <w:rFonts w:hint="eastAsia"/>
          <w:b/>
          <w:bCs/>
          <w:color w:val="000000"/>
          <w:kern w:val="0"/>
          <w:sz w:val="24"/>
          <w:szCs w:val="24"/>
          <w:lang w:bidi="ar"/>
        </w:rPr>
        <w:t>投标人的生产设备，提供照片、进货合同及发票扫描件</w:t>
      </w:r>
      <w:r w:rsidRPr="00793F04">
        <w:rPr>
          <w:rFonts w:hint="eastAsia"/>
          <w:bCs/>
          <w:color w:val="000000"/>
          <w:kern w:val="0"/>
          <w:sz w:val="24"/>
          <w:szCs w:val="24"/>
          <w:lang w:bidi="ar"/>
        </w:rPr>
        <w:t>； 若为</w:t>
      </w:r>
      <w:r w:rsidRPr="00793F04">
        <w:rPr>
          <w:rFonts w:hint="eastAsia"/>
          <w:b/>
          <w:bCs/>
          <w:color w:val="000000"/>
          <w:kern w:val="0"/>
          <w:sz w:val="24"/>
          <w:szCs w:val="24"/>
          <w:lang w:bidi="ar"/>
        </w:rPr>
        <w:t>所投桶柜产品制造商的生</w:t>
      </w:r>
      <w:r w:rsidR="00CD1303">
        <w:rPr>
          <w:rFonts w:hint="eastAsia"/>
          <w:b/>
          <w:bCs/>
          <w:color w:val="000000"/>
          <w:kern w:val="0"/>
          <w:sz w:val="24"/>
          <w:szCs w:val="24"/>
          <w:lang w:bidi="ar"/>
        </w:rPr>
        <w:t>产</w:t>
      </w:r>
      <w:r w:rsidRPr="00793F04">
        <w:rPr>
          <w:rFonts w:hint="eastAsia"/>
          <w:b/>
          <w:bCs/>
          <w:color w:val="000000"/>
          <w:kern w:val="0"/>
          <w:sz w:val="24"/>
          <w:szCs w:val="24"/>
          <w:lang w:bidi="ar"/>
        </w:rPr>
        <w:t>设备，提供设备照片、制造商车间实景图</w:t>
      </w:r>
      <w:r w:rsidRPr="00793F04">
        <w:rPr>
          <w:rFonts w:hint="eastAsia"/>
          <w:bCs/>
          <w:color w:val="000000"/>
          <w:kern w:val="0"/>
          <w:sz w:val="24"/>
          <w:szCs w:val="24"/>
          <w:lang w:bidi="ar"/>
        </w:rPr>
        <w:t>；未提供或不符合要求的得分。 未提供或不符合要求的得分。</w:t>
      </w:r>
      <w:r>
        <w:rPr>
          <w:rFonts w:hint="eastAsia"/>
          <w:bCs/>
          <w:color w:val="000000"/>
          <w:kern w:val="0"/>
          <w:sz w:val="24"/>
          <w:szCs w:val="24"/>
          <w:lang w:bidi="ar"/>
        </w:rPr>
        <w:t>”从中可以看出，</w:t>
      </w:r>
      <w:r w:rsidR="00CD1303">
        <w:rPr>
          <w:rFonts w:hint="eastAsia"/>
          <w:bCs/>
          <w:color w:val="000000"/>
          <w:kern w:val="0"/>
          <w:sz w:val="24"/>
          <w:szCs w:val="24"/>
          <w:lang w:bidi="ar"/>
        </w:rPr>
        <w:t>生产设备为“</w:t>
      </w:r>
      <w:r>
        <w:rPr>
          <w:rFonts w:hint="eastAsia"/>
          <w:bCs/>
          <w:color w:val="000000"/>
          <w:kern w:val="0"/>
          <w:sz w:val="24"/>
          <w:szCs w:val="24"/>
          <w:lang w:bidi="ar"/>
        </w:rPr>
        <w:t>投标人</w:t>
      </w:r>
      <w:r w:rsidR="00CD1303">
        <w:rPr>
          <w:rFonts w:hint="eastAsia"/>
          <w:bCs/>
          <w:color w:val="000000"/>
          <w:kern w:val="0"/>
          <w:sz w:val="24"/>
          <w:szCs w:val="24"/>
          <w:lang w:bidi="ar"/>
        </w:rPr>
        <w:t>”</w:t>
      </w:r>
      <w:r>
        <w:rPr>
          <w:rFonts w:hint="eastAsia"/>
          <w:bCs/>
          <w:color w:val="000000"/>
          <w:kern w:val="0"/>
          <w:sz w:val="24"/>
          <w:szCs w:val="24"/>
          <w:lang w:bidi="ar"/>
        </w:rPr>
        <w:t>自有的</w:t>
      </w:r>
      <w:r w:rsidR="00CD1303">
        <w:rPr>
          <w:rFonts w:hint="eastAsia"/>
          <w:bCs/>
          <w:color w:val="000000"/>
          <w:kern w:val="0"/>
          <w:sz w:val="24"/>
          <w:szCs w:val="24"/>
          <w:lang w:bidi="ar"/>
        </w:rPr>
        <w:t>，要求更为严格，</w:t>
      </w:r>
      <w:r w:rsidR="00CD1303" w:rsidRPr="0007032C">
        <w:rPr>
          <w:rFonts w:hint="eastAsia"/>
          <w:b/>
          <w:bCs/>
          <w:color w:val="000000"/>
          <w:kern w:val="0"/>
          <w:sz w:val="24"/>
          <w:szCs w:val="24"/>
          <w:lang w:bidi="ar"/>
        </w:rPr>
        <w:t>不</w:t>
      </w:r>
      <w:r w:rsidR="00CD1303" w:rsidRPr="00013D8F">
        <w:rPr>
          <w:rFonts w:hint="eastAsia"/>
          <w:b/>
          <w:bCs/>
          <w:color w:val="000000"/>
          <w:kern w:val="0"/>
          <w:sz w:val="24"/>
          <w:szCs w:val="24"/>
          <w:lang w:bidi="ar"/>
        </w:rPr>
        <w:t>仅需要提供照片，还需要提供进货合同和发票扫描件</w:t>
      </w:r>
      <w:r w:rsidR="00CD1303">
        <w:rPr>
          <w:rFonts w:hint="eastAsia"/>
          <w:bCs/>
          <w:color w:val="000000"/>
          <w:kern w:val="0"/>
          <w:sz w:val="24"/>
          <w:szCs w:val="24"/>
          <w:lang w:bidi="ar"/>
        </w:rPr>
        <w:t>；生产设备为“所投桶柜产品制造商”的，要求</w:t>
      </w:r>
      <w:r w:rsidR="00CD1303" w:rsidRPr="00013D8F">
        <w:rPr>
          <w:rFonts w:hint="eastAsia"/>
          <w:b/>
          <w:bCs/>
          <w:color w:val="000000"/>
          <w:kern w:val="0"/>
          <w:sz w:val="24"/>
          <w:szCs w:val="24"/>
          <w:lang w:bidi="ar"/>
        </w:rPr>
        <w:t>仅为提供设备照片和车间实景图</w:t>
      </w:r>
      <w:r w:rsidR="00CD1303">
        <w:rPr>
          <w:rFonts w:hint="eastAsia"/>
          <w:bCs/>
          <w:color w:val="000000"/>
          <w:kern w:val="0"/>
          <w:sz w:val="24"/>
          <w:szCs w:val="24"/>
          <w:lang w:bidi="ar"/>
        </w:rPr>
        <w:t>。</w:t>
      </w:r>
      <w:r w:rsidR="0007032C">
        <w:rPr>
          <w:rFonts w:hint="eastAsia"/>
          <w:bCs/>
          <w:color w:val="000000"/>
          <w:kern w:val="0"/>
          <w:sz w:val="24"/>
          <w:szCs w:val="24"/>
          <w:lang w:bidi="ar"/>
        </w:rPr>
        <w:t>存在评分要求不公平的情况，且存在明显的倾向性。</w:t>
      </w:r>
    </w:p>
    <w:p w:rsidR="00060297" w:rsidRDefault="00CD1303" w:rsidP="00060297">
      <w:pPr>
        <w:pStyle w:val="a4"/>
        <w:spacing w:line="480" w:lineRule="auto"/>
        <w:ind w:firstLine="480"/>
        <w:rPr>
          <w:bCs/>
          <w:color w:val="000000"/>
          <w:kern w:val="0"/>
          <w:sz w:val="24"/>
          <w:szCs w:val="24"/>
          <w:lang w:bidi="ar"/>
        </w:rPr>
      </w:pPr>
      <w:r>
        <w:rPr>
          <w:rFonts w:hint="eastAsia"/>
          <w:b/>
          <w:bCs/>
          <w:color w:val="000000"/>
          <w:kern w:val="0"/>
          <w:sz w:val="24"/>
          <w:szCs w:val="24"/>
          <w:lang w:bidi="ar"/>
        </w:rPr>
        <w:t>综上所述，招标文件/评标信息/评分项/综合实力</w:t>
      </w:r>
      <w:r w:rsidRPr="003A678E">
        <w:rPr>
          <w:rFonts w:hint="eastAsia"/>
          <w:bCs/>
          <w:color w:val="000000"/>
          <w:kern w:val="0"/>
          <w:sz w:val="24"/>
          <w:szCs w:val="24"/>
          <w:lang w:bidi="ar"/>
        </w:rPr>
        <w:t>部分</w:t>
      </w:r>
      <w:r>
        <w:rPr>
          <w:rFonts w:hint="eastAsia"/>
          <w:bCs/>
          <w:color w:val="000000"/>
          <w:kern w:val="0"/>
          <w:sz w:val="24"/>
          <w:szCs w:val="24"/>
          <w:lang w:bidi="ar"/>
        </w:rPr>
        <w:t>，该部分的“第2项 相关资质”、“第3项 拟投入的生产设备情况”、“第4项 拟投入的生产场地配置情况”</w:t>
      </w:r>
      <w:r w:rsidR="00013D8F">
        <w:rPr>
          <w:rFonts w:hint="eastAsia"/>
          <w:bCs/>
          <w:color w:val="000000"/>
          <w:kern w:val="0"/>
          <w:sz w:val="24"/>
          <w:szCs w:val="24"/>
          <w:lang w:bidi="ar"/>
        </w:rPr>
        <w:t>的评分准则</w:t>
      </w:r>
      <w:r>
        <w:rPr>
          <w:rFonts w:hint="eastAsia"/>
          <w:bCs/>
          <w:color w:val="000000"/>
          <w:kern w:val="0"/>
          <w:sz w:val="24"/>
          <w:szCs w:val="24"/>
          <w:lang w:bidi="ar"/>
        </w:rPr>
        <w:t>，存在明显的</w:t>
      </w:r>
      <w:r w:rsidR="0007032C">
        <w:rPr>
          <w:rFonts w:hint="eastAsia"/>
          <w:bCs/>
          <w:color w:val="000000"/>
          <w:kern w:val="0"/>
          <w:sz w:val="24"/>
          <w:szCs w:val="24"/>
          <w:lang w:bidi="ar"/>
        </w:rPr>
        <w:t>倾</w:t>
      </w:r>
      <w:r w:rsidR="00013D8F">
        <w:rPr>
          <w:rFonts w:hint="eastAsia"/>
          <w:bCs/>
          <w:color w:val="000000"/>
          <w:kern w:val="0"/>
          <w:sz w:val="24"/>
          <w:szCs w:val="24"/>
          <w:lang w:bidi="ar"/>
        </w:rPr>
        <w:t>向</w:t>
      </w:r>
      <w:r>
        <w:rPr>
          <w:rFonts w:hint="eastAsia"/>
          <w:bCs/>
          <w:color w:val="000000"/>
          <w:kern w:val="0"/>
          <w:sz w:val="24"/>
          <w:szCs w:val="24"/>
          <w:lang w:bidi="ar"/>
        </w:rPr>
        <w:t>性，</w:t>
      </w:r>
      <w:r w:rsidR="0007032C">
        <w:rPr>
          <w:rFonts w:hint="eastAsia"/>
          <w:bCs/>
          <w:color w:val="000000"/>
          <w:kern w:val="0"/>
          <w:sz w:val="24"/>
          <w:szCs w:val="24"/>
          <w:lang w:bidi="ar"/>
        </w:rPr>
        <w:t>倾</w:t>
      </w:r>
      <w:r>
        <w:rPr>
          <w:rFonts w:hint="eastAsia"/>
          <w:bCs/>
          <w:color w:val="000000"/>
          <w:kern w:val="0"/>
          <w:sz w:val="24"/>
          <w:szCs w:val="24"/>
          <w:lang w:bidi="ar"/>
        </w:rPr>
        <w:t>向为“投标人不是所投桶柜产品制造商”</w:t>
      </w:r>
      <w:r w:rsidR="0007032C">
        <w:rPr>
          <w:rFonts w:hint="eastAsia"/>
          <w:bCs/>
          <w:color w:val="000000"/>
          <w:kern w:val="0"/>
          <w:sz w:val="24"/>
          <w:szCs w:val="24"/>
          <w:lang w:bidi="ar"/>
        </w:rPr>
        <w:t>的情形</w:t>
      </w:r>
      <w:r w:rsidR="00013D8F">
        <w:rPr>
          <w:rFonts w:hint="eastAsia"/>
          <w:bCs/>
          <w:color w:val="000000"/>
          <w:kern w:val="0"/>
          <w:sz w:val="24"/>
          <w:szCs w:val="24"/>
          <w:lang w:bidi="ar"/>
        </w:rPr>
        <w:t>。</w:t>
      </w:r>
    </w:p>
    <w:p w:rsidR="00793F04" w:rsidRPr="00013D8F" w:rsidRDefault="00013D8F" w:rsidP="00013D8F">
      <w:pPr>
        <w:pStyle w:val="a4"/>
        <w:spacing w:line="480" w:lineRule="auto"/>
        <w:ind w:firstLine="480"/>
        <w:rPr>
          <w:bCs/>
          <w:color w:val="000000"/>
          <w:kern w:val="0"/>
          <w:sz w:val="24"/>
          <w:szCs w:val="24"/>
          <w:lang w:bidi="ar"/>
        </w:rPr>
      </w:pPr>
      <w:r w:rsidRPr="00013D8F">
        <w:rPr>
          <w:rFonts w:hint="eastAsia"/>
          <w:b/>
          <w:bCs/>
          <w:color w:val="000000"/>
          <w:kern w:val="0"/>
          <w:sz w:val="24"/>
          <w:szCs w:val="24"/>
          <w:lang w:bidi="ar"/>
        </w:rPr>
        <w:t>建议：</w:t>
      </w:r>
      <w:r>
        <w:rPr>
          <w:rFonts w:hint="eastAsia"/>
          <w:bCs/>
          <w:color w:val="000000"/>
          <w:kern w:val="0"/>
          <w:sz w:val="24"/>
          <w:szCs w:val="24"/>
          <w:lang w:bidi="ar"/>
        </w:rPr>
        <w:t>将</w:t>
      </w:r>
      <w:r w:rsidRPr="00013D8F">
        <w:rPr>
          <w:rFonts w:hint="eastAsia"/>
          <w:bCs/>
          <w:color w:val="000000"/>
          <w:kern w:val="0"/>
          <w:sz w:val="24"/>
          <w:szCs w:val="24"/>
          <w:lang w:bidi="ar"/>
        </w:rPr>
        <w:t>招标文件/评标信息/评分项/综合实力</w:t>
      </w:r>
      <w:r w:rsidRPr="003A678E">
        <w:rPr>
          <w:rFonts w:hint="eastAsia"/>
          <w:bCs/>
          <w:color w:val="000000"/>
          <w:kern w:val="0"/>
          <w:sz w:val="24"/>
          <w:szCs w:val="24"/>
          <w:lang w:bidi="ar"/>
        </w:rPr>
        <w:t>部分</w:t>
      </w:r>
      <w:r>
        <w:rPr>
          <w:rFonts w:hint="eastAsia"/>
          <w:bCs/>
          <w:color w:val="000000"/>
          <w:kern w:val="0"/>
          <w:sz w:val="24"/>
          <w:szCs w:val="24"/>
          <w:lang w:bidi="ar"/>
        </w:rPr>
        <w:t>的“第2项 相关资质”、“第3项 拟投入的生产设备情况”、“第4项 拟投入的生产场地配置情况”的评分准则，考察对象修改为“投标人”。</w:t>
      </w:r>
      <w:bookmarkStart w:id="0" w:name="_GoBack"/>
      <w:bookmarkEnd w:id="0"/>
    </w:p>
    <w:sectPr w:rsidR="00793F04" w:rsidRPr="00013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3E1"/>
    <w:multiLevelType w:val="hybridMultilevel"/>
    <w:tmpl w:val="5308DA0E"/>
    <w:lvl w:ilvl="0" w:tplc="23862FB4">
      <w:start w:val="1"/>
      <w:numFmt w:val="japaneseCounting"/>
      <w:lvlText w:val="%1、"/>
      <w:lvlJc w:val="left"/>
      <w:pPr>
        <w:ind w:left="8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A7"/>
    <w:rsid w:val="00013D8F"/>
    <w:rsid w:val="00060297"/>
    <w:rsid w:val="0007032C"/>
    <w:rsid w:val="003A678E"/>
    <w:rsid w:val="00433917"/>
    <w:rsid w:val="00793F04"/>
    <w:rsid w:val="009306A7"/>
    <w:rsid w:val="00CD1303"/>
    <w:rsid w:val="00F1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306A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1"/>
    <w:qFormat/>
    <w:rsid w:val="009306A7"/>
    <w:pPr>
      <w:ind w:left="120"/>
    </w:pPr>
    <w:rPr>
      <w:rFonts w:ascii="宋体" w:eastAsia="宋体" w:hAnsi="宋体" w:cs="宋体"/>
      <w:sz w:val="28"/>
      <w:szCs w:val="28"/>
    </w:rPr>
  </w:style>
  <w:style w:type="character" w:customStyle="1" w:styleId="Char">
    <w:name w:val="正文文本 Char"/>
    <w:basedOn w:val="a1"/>
    <w:link w:val="a4"/>
    <w:uiPriority w:val="1"/>
    <w:rsid w:val="009306A7"/>
    <w:rPr>
      <w:rFonts w:ascii="宋体" w:eastAsia="宋体" w:hAnsi="宋体" w:cs="宋体"/>
      <w:sz w:val="28"/>
      <w:szCs w:val="28"/>
    </w:rPr>
  </w:style>
  <w:style w:type="paragraph" w:styleId="a0">
    <w:name w:val="header"/>
    <w:basedOn w:val="a"/>
    <w:link w:val="Char0"/>
    <w:uiPriority w:val="99"/>
    <w:semiHidden/>
    <w:unhideWhenUsed/>
    <w:rsid w:val="00930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0"/>
    <w:uiPriority w:val="99"/>
    <w:semiHidden/>
    <w:rsid w:val="009306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306A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1"/>
    <w:qFormat/>
    <w:rsid w:val="009306A7"/>
    <w:pPr>
      <w:ind w:left="120"/>
    </w:pPr>
    <w:rPr>
      <w:rFonts w:ascii="宋体" w:eastAsia="宋体" w:hAnsi="宋体" w:cs="宋体"/>
      <w:sz w:val="28"/>
      <w:szCs w:val="28"/>
    </w:rPr>
  </w:style>
  <w:style w:type="character" w:customStyle="1" w:styleId="Char">
    <w:name w:val="正文文本 Char"/>
    <w:basedOn w:val="a1"/>
    <w:link w:val="a4"/>
    <w:uiPriority w:val="1"/>
    <w:rsid w:val="009306A7"/>
    <w:rPr>
      <w:rFonts w:ascii="宋体" w:eastAsia="宋体" w:hAnsi="宋体" w:cs="宋体"/>
      <w:sz w:val="28"/>
      <w:szCs w:val="28"/>
    </w:rPr>
  </w:style>
  <w:style w:type="paragraph" w:styleId="a0">
    <w:name w:val="header"/>
    <w:basedOn w:val="a"/>
    <w:link w:val="Char0"/>
    <w:uiPriority w:val="99"/>
    <w:semiHidden/>
    <w:unhideWhenUsed/>
    <w:rsid w:val="00930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0"/>
    <w:uiPriority w:val="99"/>
    <w:semiHidden/>
    <w:rsid w:val="009306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2</cp:revision>
  <dcterms:created xsi:type="dcterms:W3CDTF">2021-11-09T15:11:00Z</dcterms:created>
  <dcterms:modified xsi:type="dcterms:W3CDTF">2021-11-11T06:10:00Z</dcterms:modified>
</cp:coreProperties>
</file>