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bCs/>
          <w:spacing w:val="8"/>
          <w:sz w:val="36"/>
          <w:szCs w:val="36"/>
        </w:rPr>
      </w:pPr>
      <w:r>
        <w:rPr>
          <w:rFonts w:hint="eastAsia" w:ascii="宋体" w:hAnsi="宋体"/>
          <w:b/>
          <w:bCs/>
          <w:spacing w:val="8"/>
          <w:sz w:val="36"/>
          <w:szCs w:val="36"/>
        </w:rPr>
        <w:t>附件3：</w:t>
      </w:r>
    </w:p>
    <w:p>
      <w:pPr>
        <w:pStyle w:val="16"/>
        <w:ind w:firstLine="0" w:firstLineChars="0"/>
        <w:jc w:val="center"/>
        <w:rPr>
          <w:rFonts w:ascii="宋体" w:hAnsi="宋体"/>
          <w:b/>
          <w:bCs/>
          <w:spacing w:val="8"/>
          <w:sz w:val="48"/>
          <w:szCs w:val="48"/>
        </w:rPr>
      </w:pPr>
      <w:r>
        <w:rPr>
          <w:rFonts w:hint="eastAsia" w:ascii="宋体" w:hAnsi="宋体"/>
          <w:b/>
          <w:bCs/>
          <w:spacing w:val="8"/>
          <w:sz w:val="48"/>
          <w:szCs w:val="48"/>
        </w:rPr>
        <w:t>采购项目名称：</w:t>
      </w:r>
    </w:p>
    <w:p>
      <w:pPr>
        <w:jc w:val="center"/>
        <w:rPr>
          <w:rFonts w:hint="eastAsia" w:ascii="宋体" w:hAnsi="宋体" w:eastAsia="宋体"/>
          <w:b/>
          <w:bCs/>
          <w:spacing w:val="8"/>
          <w:sz w:val="52"/>
          <w:szCs w:val="52"/>
          <w:lang w:val="en" w:eastAsia="zh-CN"/>
        </w:rPr>
      </w:pPr>
      <w:r>
        <w:rPr>
          <w:rFonts w:hint="eastAsia" w:ascii="宋体" w:hAnsi="宋体"/>
          <w:b/>
          <w:bCs/>
          <w:spacing w:val="8"/>
          <w:sz w:val="52"/>
          <w:szCs w:val="52"/>
          <w:lang w:val="en" w:eastAsia="zh-CN"/>
        </w:rPr>
        <w:t>深圳市罗湖区教育局项目审计协审服务</w:t>
      </w:r>
    </w:p>
    <w:p>
      <w:pPr>
        <w:jc w:val="center"/>
        <w:rPr>
          <w:rFonts w:ascii="宋体" w:hAnsi="宋体"/>
          <w:b/>
          <w:bCs/>
          <w:spacing w:val="60"/>
          <w:sz w:val="84"/>
          <w:szCs w:val="84"/>
        </w:rPr>
      </w:pPr>
    </w:p>
    <w:p>
      <w:pPr>
        <w:jc w:val="center"/>
        <w:rPr>
          <w:rFonts w:ascii="宋体" w:hAnsi="宋体"/>
          <w:b/>
          <w:bCs/>
          <w:spacing w:val="60"/>
          <w:sz w:val="72"/>
          <w:szCs w:val="72"/>
        </w:rPr>
      </w:pPr>
      <w:r>
        <w:rPr>
          <w:rFonts w:hint="eastAsia" w:ascii="宋体" w:hAnsi="宋体"/>
          <w:b/>
          <w:bCs/>
          <w:spacing w:val="60"/>
          <w:sz w:val="72"/>
          <w:szCs w:val="72"/>
          <w:lang w:val="en-US" w:eastAsia="zh-CN"/>
        </w:rPr>
        <w:t>采购</w:t>
      </w:r>
      <w:r>
        <w:rPr>
          <w:rFonts w:hint="eastAsia" w:ascii="宋体" w:hAnsi="宋体"/>
          <w:b/>
          <w:bCs/>
          <w:spacing w:val="60"/>
          <w:sz w:val="72"/>
          <w:szCs w:val="72"/>
        </w:rPr>
        <w:t>文件</w:t>
      </w:r>
    </w:p>
    <w:p>
      <w:pPr>
        <w:jc w:val="center"/>
        <w:rPr>
          <w:rFonts w:ascii="宋体" w:hAnsi="宋体"/>
          <w:b/>
          <w:bCs/>
          <w:spacing w:val="60"/>
          <w:sz w:val="24"/>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ind w:firstLine="1264" w:firstLineChars="600"/>
        <w:rPr>
          <w:rFonts w:ascii="宋体" w:hAnsi="宋体"/>
          <w:b/>
          <w:bCs/>
        </w:rPr>
      </w:pPr>
    </w:p>
    <w:p>
      <w:pPr>
        <w:spacing w:line="700" w:lineRule="exact"/>
        <w:rPr>
          <w:rFonts w:ascii="宋体" w:hAnsi="宋体"/>
          <w:b/>
          <w:bCs/>
        </w:rPr>
      </w:pPr>
    </w:p>
    <w:p>
      <w:pPr>
        <w:spacing w:line="600" w:lineRule="exact"/>
        <w:ind w:firstLine="1800" w:firstLineChars="600"/>
        <w:rPr>
          <w:rFonts w:ascii="黑体" w:hAnsi="宋体" w:eastAsia="黑体"/>
          <w:sz w:val="30"/>
          <w:szCs w:val="30"/>
        </w:rPr>
      </w:pPr>
      <w:r>
        <w:rPr>
          <w:rFonts w:hint="eastAsia" w:ascii="黑体" w:hAnsi="宋体" w:eastAsia="黑体"/>
          <w:sz w:val="30"/>
          <w:szCs w:val="30"/>
        </w:rPr>
        <w:t>招 标 人：深圳市罗湖区教育局</w:t>
      </w:r>
    </w:p>
    <w:p>
      <w:pPr>
        <w:spacing w:line="700" w:lineRule="exact"/>
        <w:ind w:firstLine="1800" w:firstLineChars="600"/>
        <w:rPr>
          <w:rFonts w:ascii="宋体" w:hAnsi="宋体"/>
          <w:b/>
          <w:bCs/>
          <w:szCs w:val="32"/>
        </w:rPr>
      </w:pPr>
      <w:r>
        <w:rPr>
          <w:rFonts w:hint="eastAsia" w:ascii="黑体" w:hAnsi="宋体" w:eastAsia="黑体"/>
          <w:sz w:val="30"/>
          <w:szCs w:val="30"/>
        </w:rPr>
        <w:t>日</w:t>
      </w:r>
      <w:r>
        <w:rPr>
          <w:rFonts w:hint="eastAsia" w:ascii="黑体" w:hAnsi="宋体" w:eastAsia="黑体"/>
          <w:spacing w:val="30"/>
          <w:sz w:val="30"/>
          <w:szCs w:val="30"/>
        </w:rPr>
        <w:t xml:space="preserve">   </w:t>
      </w:r>
      <w:r>
        <w:rPr>
          <w:rFonts w:hint="eastAsia" w:ascii="黑体" w:hAnsi="宋体" w:eastAsia="黑体"/>
          <w:sz w:val="30"/>
          <w:szCs w:val="30"/>
        </w:rPr>
        <w:t xml:space="preserve">期： </w:t>
      </w:r>
      <w:r>
        <w:rPr>
          <w:rFonts w:hint="default" w:ascii="黑体" w:hAnsi="宋体" w:eastAsia="黑体"/>
          <w:sz w:val="30"/>
          <w:szCs w:val="30"/>
          <w:lang w:val="en"/>
        </w:rPr>
        <w:t>2022</w:t>
      </w:r>
      <w:r>
        <w:rPr>
          <w:rFonts w:hint="eastAsia" w:ascii="黑体" w:hAnsi="宋体" w:eastAsia="黑体"/>
          <w:sz w:val="30"/>
          <w:szCs w:val="30"/>
        </w:rPr>
        <w:t xml:space="preserve">年 </w:t>
      </w:r>
      <w:r>
        <w:rPr>
          <w:rFonts w:hint="default" w:ascii="黑体" w:hAnsi="宋体" w:eastAsia="黑体"/>
          <w:sz w:val="30"/>
          <w:szCs w:val="30"/>
          <w:lang w:val="en"/>
        </w:rPr>
        <w:t>1</w:t>
      </w:r>
      <w:r>
        <w:rPr>
          <w:rFonts w:hint="eastAsia" w:ascii="黑体" w:hAnsi="宋体" w:eastAsia="黑体"/>
          <w:sz w:val="30"/>
          <w:szCs w:val="30"/>
        </w:rPr>
        <w:t>月</w:t>
      </w:r>
    </w:p>
    <w:p>
      <w:pPr>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pPr>
      <w:bookmarkStart w:id="0" w:name="_Toc219444102"/>
    </w:p>
    <w:bookmarkEnd w:id="0"/>
    <w:p>
      <w:pPr>
        <w:pStyle w:val="3"/>
        <w:numPr>
          <w:ilvl w:val="0"/>
          <w:numId w:val="0"/>
        </w:numPr>
        <w:spacing w:after="78"/>
        <w:rPr>
          <w:rFonts w:ascii="宋体" w:hAnsi="宋体"/>
          <w:sz w:val="32"/>
          <w:szCs w:val="32"/>
        </w:rPr>
      </w:pPr>
      <w:bookmarkStart w:id="1" w:name="_Toc219444105"/>
      <w:bookmarkStart w:id="2" w:name="_Toc447632296"/>
      <w:r>
        <w:rPr>
          <w:rFonts w:hint="eastAsia" w:ascii="宋体" w:hAnsi="宋体"/>
          <w:sz w:val="32"/>
          <w:szCs w:val="32"/>
        </w:rPr>
        <w:t xml:space="preserve">第一部分 </w:t>
      </w:r>
      <w:bookmarkEnd w:id="1"/>
      <w:r>
        <w:rPr>
          <w:rFonts w:hint="eastAsia" w:ascii="宋体" w:hAnsi="宋体"/>
          <w:sz w:val="32"/>
          <w:szCs w:val="32"/>
        </w:rPr>
        <w:t>项目概述</w:t>
      </w:r>
      <w:bookmarkEnd w:id="2"/>
    </w:p>
    <w:p>
      <w:pPr>
        <w:pStyle w:val="4"/>
        <w:numPr>
          <w:ilvl w:val="0"/>
          <w:numId w:val="0"/>
        </w:numPr>
        <w:spacing w:afterLines="0"/>
        <w:rPr>
          <w:rFonts w:ascii="宋体" w:hAnsi="宋体"/>
          <w:sz w:val="24"/>
          <w:szCs w:val="24"/>
        </w:rPr>
      </w:pPr>
      <w:bookmarkStart w:id="3" w:name="_Toc218158352"/>
      <w:bookmarkStart w:id="4" w:name="_Toc447632297"/>
      <w:bookmarkStart w:id="5" w:name="_Toc217990067"/>
      <w:bookmarkStart w:id="6" w:name="_Toc219444106"/>
      <w:r>
        <w:rPr>
          <w:rFonts w:hint="eastAsia" w:ascii="宋体" w:hAnsi="宋体" w:eastAsia="宋体"/>
          <w:sz w:val="28"/>
          <w:szCs w:val="28"/>
        </w:rPr>
        <w:t>1.1项目名称</w:t>
      </w:r>
      <w:bookmarkEnd w:id="3"/>
      <w:bookmarkEnd w:id="4"/>
      <w:bookmarkEnd w:id="5"/>
    </w:p>
    <w:p>
      <w:pPr>
        <w:pStyle w:val="16"/>
        <w:spacing w:line="360" w:lineRule="auto"/>
        <w:ind w:firstLine="480"/>
        <w:jc w:val="left"/>
        <w:rPr>
          <w:rFonts w:hint="eastAsia" w:ascii="宋体" w:hAnsi="宋体" w:eastAsia="宋体"/>
          <w:sz w:val="24"/>
          <w:szCs w:val="24"/>
          <w:lang w:val="en-US" w:eastAsia="zh-CN"/>
        </w:rPr>
      </w:pPr>
      <w:r>
        <w:rPr>
          <w:rFonts w:hint="eastAsia" w:ascii="宋体" w:hAnsi="宋体"/>
          <w:sz w:val="24"/>
          <w:szCs w:val="24"/>
        </w:rPr>
        <w:t>名称：</w:t>
      </w:r>
      <w:r>
        <w:rPr>
          <w:rFonts w:ascii="宋体" w:hAnsi="宋体"/>
          <w:sz w:val="24"/>
          <w:szCs w:val="24"/>
        </w:rPr>
        <w:t xml:space="preserve"> </w:t>
      </w:r>
      <w:r>
        <w:rPr>
          <w:rFonts w:hint="eastAsia" w:ascii="宋体" w:hAnsi="宋体" w:eastAsia="宋体" w:cs="宋体"/>
          <w:color w:val="000000"/>
          <w:kern w:val="0"/>
          <w:sz w:val="22"/>
          <w:szCs w:val="22"/>
        </w:rPr>
        <w:t>公办学校（园）5万元以下零星修缮工程结算审计协审服务</w:t>
      </w:r>
      <w:r>
        <w:rPr>
          <w:rFonts w:hint="eastAsia" w:ascii="宋体" w:hAnsi="宋体" w:cs="宋体"/>
          <w:color w:val="000000"/>
          <w:kern w:val="0"/>
          <w:sz w:val="22"/>
          <w:szCs w:val="22"/>
          <w:lang w:val="en-US" w:eastAsia="zh-CN"/>
        </w:rPr>
        <w:t>A包</w:t>
      </w:r>
    </w:p>
    <w:p>
      <w:pPr>
        <w:pStyle w:val="4"/>
        <w:numPr>
          <w:ilvl w:val="0"/>
          <w:numId w:val="0"/>
        </w:numPr>
        <w:spacing w:afterLines="0"/>
        <w:rPr>
          <w:rFonts w:ascii="宋体" w:hAnsi="宋体" w:eastAsia="宋体"/>
          <w:sz w:val="28"/>
          <w:szCs w:val="28"/>
        </w:rPr>
      </w:pPr>
      <w:bookmarkStart w:id="7" w:name="_Toc210284161"/>
      <w:bookmarkStart w:id="8" w:name="_Toc82427722"/>
      <w:bookmarkStart w:id="9" w:name="_Toc447632298"/>
      <w:bookmarkStart w:id="10" w:name="_Toc180465405"/>
      <w:bookmarkStart w:id="11" w:name="_Toc217990068"/>
      <w:bookmarkStart w:id="12" w:name="_Toc218158353"/>
      <w:bookmarkStart w:id="13" w:name="_Toc81032119"/>
      <w:bookmarkStart w:id="14" w:name="_Toc102989871"/>
      <w:r>
        <w:rPr>
          <w:rFonts w:hint="eastAsia" w:ascii="宋体" w:hAnsi="宋体" w:eastAsia="宋体"/>
          <w:sz w:val="28"/>
          <w:szCs w:val="28"/>
        </w:rPr>
        <w:t>1.2</w:t>
      </w:r>
      <w:r>
        <w:rPr>
          <w:rFonts w:hint="eastAsia" w:ascii="宋体" w:hAnsi="宋体" w:eastAsia="宋体"/>
          <w:sz w:val="28"/>
          <w:szCs w:val="28"/>
          <w:lang w:val="en-US" w:eastAsia="zh-CN"/>
        </w:rPr>
        <w:t>采购</w:t>
      </w:r>
      <w:r>
        <w:rPr>
          <w:rFonts w:hint="eastAsia" w:ascii="宋体" w:hAnsi="宋体" w:eastAsia="宋体"/>
          <w:sz w:val="28"/>
          <w:szCs w:val="28"/>
        </w:rPr>
        <w:t>单位</w:t>
      </w:r>
      <w:bookmarkEnd w:id="7"/>
      <w:bookmarkEnd w:id="8"/>
      <w:bookmarkEnd w:id="9"/>
      <w:bookmarkEnd w:id="10"/>
      <w:bookmarkEnd w:id="11"/>
      <w:bookmarkEnd w:id="12"/>
      <w:bookmarkEnd w:id="13"/>
      <w:bookmarkEnd w:id="14"/>
    </w:p>
    <w:p>
      <w:pPr>
        <w:spacing w:after="60" w:line="360" w:lineRule="auto"/>
        <w:ind w:firstLine="460" w:firstLineChars="192"/>
        <w:rPr>
          <w:rFonts w:ascii="宋体" w:hAnsi="宋体"/>
          <w:sz w:val="24"/>
          <w:szCs w:val="24"/>
        </w:rPr>
      </w:pPr>
      <w:r>
        <w:rPr>
          <w:rFonts w:hint="eastAsia" w:ascii="宋体" w:hAnsi="宋体"/>
          <w:sz w:val="24"/>
          <w:szCs w:val="24"/>
        </w:rPr>
        <w:t>深圳市罗湖区教育局（以下简称“教育局”）</w:t>
      </w:r>
    </w:p>
    <w:p>
      <w:pPr>
        <w:pStyle w:val="4"/>
        <w:numPr>
          <w:ilvl w:val="0"/>
          <w:numId w:val="0"/>
        </w:numPr>
        <w:spacing w:afterLines="0"/>
        <w:ind w:left="141" w:hanging="140" w:hangingChars="50"/>
        <w:rPr>
          <w:rFonts w:ascii="宋体" w:hAnsi="宋体" w:eastAsia="宋体"/>
          <w:sz w:val="28"/>
          <w:szCs w:val="28"/>
        </w:rPr>
      </w:pPr>
      <w:bookmarkStart w:id="15" w:name="_Toc447632300"/>
      <w:r>
        <w:rPr>
          <w:rFonts w:hint="eastAsia" w:ascii="宋体" w:hAnsi="宋体" w:eastAsia="宋体"/>
          <w:sz w:val="28"/>
          <w:szCs w:val="28"/>
        </w:rPr>
        <w:t>1.</w:t>
      </w:r>
      <w:bookmarkEnd w:id="6"/>
      <w:r>
        <w:rPr>
          <w:rFonts w:hint="eastAsia" w:ascii="宋体" w:hAnsi="宋体" w:eastAsia="宋体"/>
          <w:sz w:val="28"/>
          <w:szCs w:val="28"/>
        </w:rPr>
        <w:t>3项目预算</w:t>
      </w:r>
      <w:bookmarkEnd w:id="15"/>
    </w:p>
    <w:p>
      <w:pPr>
        <w:pStyle w:val="16"/>
        <w:spacing w:line="360" w:lineRule="auto"/>
        <w:ind w:firstLine="480"/>
        <w:rPr>
          <w:rFonts w:ascii="宋体" w:hAnsi="宋体" w:cstheme="minorBidi"/>
          <w:sz w:val="24"/>
          <w:szCs w:val="24"/>
        </w:rPr>
      </w:pPr>
      <w:r>
        <w:rPr>
          <w:rFonts w:hint="eastAsia" w:ascii="宋体" w:hAnsi="宋体" w:cstheme="minorBidi"/>
          <w:sz w:val="24"/>
          <w:szCs w:val="24"/>
        </w:rPr>
        <w:t xml:space="preserve">项目预算金额： </w:t>
      </w:r>
      <w:r>
        <w:rPr>
          <w:rFonts w:hint="eastAsia" w:ascii="宋体" w:hAnsi="宋体" w:cstheme="minorBidi"/>
          <w:sz w:val="24"/>
          <w:szCs w:val="24"/>
          <w:lang w:val="en-US" w:eastAsia="zh-CN"/>
        </w:rPr>
        <w:t>20万元</w:t>
      </w:r>
      <w:r>
        <w:rPr>
          <w:rFonts w:hint="eastAsia" w:ascii="宋体" w:hAnsi="宋体" w:cstheme="minorBidi"/>
          <w:sz w:val="24"/>
          <w:szCs w:val="24"/>
        </w:rPr>
        <w:t xml:space="preserve">   </w:t>
      </w:r>
    </w:p>
    <w:p>
      <w:pPr>
        <w:pStyle w:val="4"/>
        <w:numPr>
          <w:ilvl w:val="0"/>
          <w:numId w:val="0"/>
        </w:numPr>
        <w:spacing w:afterLines="0"/>
        <w:ind w:left="141" w:hanging="140" w:hangingChars="50"/>
        <w:rPr>
          <w:rFonts w:ascii="宋体" w:hAnsi="宋体" w:eastAsia="宋体"/>
          <w:sz w:val="28"/>
          <w:szCs w:val="28"/>
        </w:rPr>
      </w:pPr>
      <w:r>
        <w:rPr>
          <w:rFonts w:hint="eastAsia" w:ascii="宋体" w:hAnsi="宋体" w:eastAsia="宋体"/>
          <w:sz w:val="28"/>
          <w:szCs w:val="28"/>
        </w:rPr>
        <w:t>1.4评标方式</w:t>
      </w:r>
    </w:p>
    <w:p>
      <w:pPr>
        <w:pStyle w:val="16"/>
        <w:spacing w:line="360" w:lineRule="auto"/>
        <w:ind w:firstLine="0" w:firstLineChars="0"/>
        <w:rPr>
          <w:rFonts w:hint="eastAsia" w:ascii="宋体" w:hAnsi="宋体" w:eastAsia="宋体" w:cstheme="minorBidi"/>
          <w:sz w:val="24"/>
          <w:szCs w:val="24"/>
          <w:lang w:eastAsia="zh-CN"/>
        </w:rPr>
      </w:pPr>
      <w:r>
        <w:rPr>
          <w:rFonts w:hint="eastAsia"/>
          <w:sz w:val="24"/>
        </w:rPr>
        <w:t>此项目采购的评标方法：</w:t>
      </w:r>
    </w:p>
    <w:p>
      <w:pPr>
        <w:pStyle w:val="16"/>
        <w:spacing w:line="360" w:lineRule="auto"/>
        <w:ind w:firstLine="0" w:firstLineChars="0"/>
        <w:rPr>
          <w:rFonts w:ascii="宋体" w:hAnsi="宋体" w:cstheme="minorBidi"/>
          <w:sz w:val="24"/>
          <w:szCs w:val="24"/>
        </w:rPr>
      </w:pPr>
      <w:r>
        <w:rPr>
          <w:rFonts w:hint="eastAsia" w:ascii="宋体" w:hAnsi="宋体" w:cstheme="minorBidi"/>
          <w:sz w:val="24"/>
          <w:szCs w:val="24"/>
        </w:rPr>
        <w:t>（采用综合评分法进行评审的，根据采购项目实际情况自行确定评审因素、权重、评审标准等，详见下表）</w:t>
      </w:r>
    </w:p>
    <w:p>
      <w:pPr>
        <w:pStyle w:val="16"/>
        <w:spacing w:line="360" w:lineRule="auto"/>
        <w:ind w:firstLine="0" w:firstLineChars="0"/>
        <w:rPr>
          <w:rFonts w:ascii="宋体" w:hAnsi="宋体" w:cstheme="minorBidi"/>
          <w:sz w:val="24"/>
          <w:szCs w:val="24"/>
        </w:rPr>
      </w:pPr>
      <w:r>
        <w:rPr>
          <w:rFonts w:hint="eastAsia" w:ascii="宋体" w:hAnsi="宋体" w:cstheme="minorBidi"/>
          <w:sz w:val="24"/>
          <w:szCs w:val="24"/>
        </w:rPr>
        <w:t xml:space="preserve"> </w:t>
      </w:r>
      <w:r>
        <w:rPr>
          <w:rFonts w:hint="eastAsia" w:ascii="宋体" w:hAnsi="宋体" w:eastAsia="宋体" w:cs="宋体"/>
          <w:color w:val="000000"/>
          <w:kern w:val="0"/>
          <w:sz w:val="22"/>
          <w:szCs w:val="22"/>
        </w:rPr>
        <w:t>公办学校（园）5万元以下零星修缮工程结算审计协审服务</w:t>
      </w:r>
      <w:r>
        <w:rPr>
          <w:rFonts w:hint="eastAsia" w:ascii="宋体" w:hAnsi="宋体" w:cstheme="minorBidi"/>
          <w:sz w:val="24"/>
          <w:szCs w:val="24"/>
        </w:rPr>
        <w:t>采购项目评审标准</w:t>
      </w:r>
    </w:p>
    <w:tbl>
      <w:tblPr>
        <w:tblStyle w:val="11"/>
        <w:tblpPr w:leftFromText="180" w:rightFromText="180" w:vertAnchor="page" w:horzAnchor="page" w:tblpX="1783" w:tblpY="11069"/>
        <w:tblW w:w="891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1773"/>
        <w:gridCol w:w="851"/>
        <w:gridCol w:w="56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3304"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b/>
                <w:bCs/>
              </w:rPr>
            </w:pPr>
            <w:r>
              <w:rPr>
                <w:rFonts w:hint="eastAsia" w:ascii="宋体" w:hAnsi="宋体"/>
                <w:b/>
                <w:bCs/>
              </w:rPr>
              <w:t>评分项</w:t>
            </w:r>
          </w:p>
        </w:tc>
        <w:tc>
          <w:tcPr>
            <w:tcW w:w="5611" w:type="dxa"/>
            <w:vMerge w:val="restart"/>
            <w:tcBorders>
              <w:top w:val="single" w:color="000000" w:sz="8" w:space="0"/>
              <w:left w:val="single" w:color="000000" w:sz="8" w:space="0"/>
              <w:right w:val="single" w:color="000000" w:sz="8" w:space="0"/>
            </w:tcBorders>
            <w:vAlign w:val="center"/>
          </w:tcPr>
          <w:p>
            <w:pPr>
              <w:wordWrap w:val="0"/>
              <w:jc w:val="center"/>
              <w:rPr>
                <w:rFonts w:ascii="宋体" w:hAnsi="宋体" w:cs="宋体"/>
                <w:b/>
                <w:bCs/>
                <w:sz w:val="24"/>
              </w:rPr>
            </w:pPr>
            <w:r>
              <w:rPr>
                <w:rFonts w:ascii="宋体" w:hAnsi="宋体"/>
                <w:b/>
                <w:bCs/>
              </w:rPr>
              <w:t>评</w:t>
            </w:r>
            <w:r>
              <w:rPr>
                <w:rFonts w:hint="eastAsia" w:ascii="宋体" w:hAnsi="宋体"/>
                <w:b/>
                <w:bCs/>
              </w:rPr>
              <w:t>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rFonts w:ascii="宋体" w:hAnsi="宋体"/>
                <w:szCs w:val="21"/>
              </w:rPr>
              <w:t>序号</w:t>
            </w:r>
          </w:p>
        </w:tc>
        <w:tc>
          <w:tcPr>
            <w:tcW w:w="1773"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rFonts w:ascii="宋体" w:hAnsi="宋体"/>
                <w:szCs w:val="21"/>
              </w:rPr>
              <w:t>评</w:t>
            </w:r>
            <w:r>
              <w:rPr>
                <w:rFonts w:hint="eastAsia" w:ascii="宋体" w:hAnsi="宋体"/>
                <w:szCs w:val="21"/>
              </w:rPr>
              <w:t>审</w:t>
            </w:r>
            <w:r>
              <w:rPr>
                <w:rFonts w:ascii="宋体" w:hAnsi="宋体"/>
                <w:szCs w:val="21"/>
              </w:rPr>
              <w:t>因素</w:t>
            </w:r>
          </w:p>
        </w:tc>
        <w:tc>
          <w:tcPr>
            <w:tcW w:w="851" w:type="dxa"/>
            <w:tcBorders>
              <w:top w:val="outset" w:color="000000" w:sz="6" w:space="0"/>
              <w:left w:val="outset" w:color="000000" w:sz="6" w:space="0"/>
              <w:bottom w:val="outset" w:color="000000" w:sz="6" w:space="0"/>
              <w:right w:val="single" w:color="000000" w:sz="8" w:space="0"/>
            </w:tcBorders>
            <w:shd w:val="clear" w:color="auto" w:fill="E6EFFA"/>
            <w:vAlign w:val="center"/>
          </w:tcPr>
          <w:p>
            <w:pPr>
              <w:wordWrap w:val="0"/>
              <w:jc w:val="center"/>
              <w:rPr>
                <w:rFonts w:ascii="宋体" w:hAnsi="宋体" w:cs="宋体"/>
                <w:szCs w:val="21"/>
              </w:rPr>
            </w:pPr>
            <w:r>
              <w:rPr>
                <w:rFonts w:ascii="宋体" w:hAnsi="宋体"/>
                <w:szCs w:val="21"/>
              </w:rPr>
              <w:t>权重</w:t>
            </w:r>
          </w:p>
        </w:tc>
        <w:tc>
          <w:tcPr>
            <w:tcW w:w="5611" w:type="dxa"/>
            <w:vMerge w:val="continue"/>
            <w:tcBorders>
              <w:left w:val="single" w:color="000000" w:sz="8" w:space="0"/>
              <w:bottom w:val="outset" w:color="000000" w:sz="6" w:space="0"/>
              <w:right w:val="single" w:color="000000" w:sz="8" w:space="0"/>
            </w:tcBorders>
            <w:shd w:val="clear" w:color="auto" w:fill="E6EFFA"/>
            <w:vAlign w:val="center"/>
          </w:tcPr>
          <w:p>
            <w:pPr>
              <w:wordWrap w:val="0"/>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59" w:hRule="atLeast"/>
        </w:trPr>
        <w:tc>
          <w:tcPr>
            <w:tcW w:w="680"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宋体" w:hAnsi="宋体"/>
                <w:szCs w:val="21"/>
              </w:rPr>
            </w:pPr>
            <w:r>
              <w:rPr>
                <w:rFonts w:hint="eastAsia" w:ascii="宋体" w:hAnsi="宋体"/>
                <w:szCs w:val="21"/>
              </w:rPr>
              <w:t>1</w:t>
            </w:r>
          </w:p>
        </w:tc>
        <w:tc>
          <w:tcPr>
            <w:tcW w:w="1773"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ascii="宋体" w:hAnsi="宋体"/>
                <w:szCs w:val="21"/>
              </w:rPr>
            </w:pPr>
            <w:r>
              <w:rPr>
                <w:rFonts w:hint="eastAsia" w:ascii="宋体" w:hAnsi="宋体"/>
                <w:szCs w:val="21"/>
              </w:rPr>
              <w:t>企业实力</w:t>
            </w:r>
          </w:p>
        </w:tc>
        <w:tc>
          <w:tcPr>
            <w:tcW w:w="851"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center"/>
              <w:rPr>
                <w:rFonts w:hint="default" w:ascii="宋体" w:hAnsi="宋体" w:eastAsia="宋体"/>
                <w:szCs w:val="21"/>
                <w:lang w:val="en" w:eastAsia="zh-CN"/>
              </w:rPr>
            </w:pPr>
            <w:r>
              <w:rPr>
                <w:rFonts w:hint="default" w:ascii="宋体" w:hAnsi="宋体"/>
                <w:szCs w:val="21"/>
                <w:lang w:val="en" w:eastAsia="zh-CN"/>
              </w:rPr>
              <w:t>6</w:t>
            </w:r>
          </w:p>
        </w:tc>
        <w:tc>
          <w:tcPr>
            <w:tcW w:w="5611" w:type="dxa"/>
            <w:tcBorders>
              <w:top w:val="outset" w:color="000000" w:sz="6" w:space="0"/>
              <w:left w:val="outset" w:color="000000" w:sz="6" w:space="0"/>
              <w:bottom w:val="outset" w:color="000000" w:sz="6" w:space="0"/>
              <w:right w:val="outset" w:color="000000" w:sz="6" w:space="0"/>
            </w:tcBorders>
            <w:shd w:val="clear" w:color="auto" w:fill="auto"/>
            <w:vAlign w:val="center"/>
          </w:tcPr>
          <w:p>
            <w:pPr>
              <w:wordWrap w:val="0"/>
              <w:jc w:val="left"/>
              <w:rPr>
                <w:rFonts w:ascii="宋体" w:hAnsi="宋体"/>
                <w:szCs w:val="21"/>
                <w:highlight w:val="none"/>
                <w:shd w:val="clear" w:color="auto" w:fill="auto"/>
              </w:rPr>
            </w:pPr>
            <w:r>
              <w:rPr>
                <w:rFonts w:ascii="宋体" w:hAnsi="宋体"/>
                <w:szCs w:val="21"/>
                <w:highlight w:val="none"/>
                <w:shd w:val="clear" w:color="auto" w:fill="auto"/>
              </w:rPr>
              <w:t>1</w:t>
            </w:r>
            <w:r>
              <w:rPr>
                <w:rFonts w:hint="eastAsia" w:ascii="宋体" w:hAnsi="宋体"/>
                <w:szCs w:val="21"/>
                <w:highlight w:val="none"/>
                <w:shd w:val="clear" w:color="auto" w:fill="auto"/>
              </w:rPr>
              <w:t>.投标人提供ISO质量管理体系认证、职业健康安全管理体系认证、环境管理体系认证得3分；</w:t>
            </w:r>
          </w:p>
          <w:p>
            <w:pPr>
              <w:wordWrap w:val="0"/>
              <w:jc w:val="left"/>
              <w:rPr>
                <w:rFonts w:ascii="宋体" w:hAnsi="宋体"/>
                <w:szCs w:val="21"/>
                <w:highlight w:val="none"/>
                <w:shd w:val="clear" w:color="auto" w:fill="auto"/>
              </w:rPr>
            </w:pPr>
            <w:r>
              <w:rPr>
                <w:rFonts w:ascii="宋体" w:hAnsi="宋体"/>
                <w:szCs w:val="21"/>
                <w:highlight w:val="none"/>
                <w:shd w:val="clear" w:color="auto" w:fill="auto"/>
              </w:rPr>
              <w:t>2.</w:t>
            </w:r>
            <w:r>
              <w:rPr>
                <w:rFonts w:hint="eastAsia" w:ascii="宋体" w:hAnsi="宋体"/>
                <w:szCs w:val="21"/>
                <w:highlight w:val="none"/>
                <w:shd w:val="clear" w:color="auto" w:fill="auto"/>
              </w:rPr>
              <w:t>具有中国建设工程造价管理协会颁发的《工程造价咨询企业信用AAA》认证得1分；</w:t>
            </w:r>
          </w:p>
          <w:p>
            <w:pPr>
              <w:wordWrap w:val="0"/>
              <w:jc w:val="left"/>
              <w:rPr>
                <w:rFonts w:ascii="宋体" w:hAnsi="宋体"/>
                <w:szCs w:val="21"/>
                <w:highlight w:val="none"/>
                <w:shd w:val="clear" w:color="auto" w:fill="auto"/>
              </w:rPr>
            </w:pPr>
            <w:r>
              <w:rPr>
                <w:rFonts w:ascii="宋体" w:hAnsi="宋体"/>
                <w:szCs w:val="21"/>
                <w:highlight w:val="none"/>
                <w:shd w:val="clear" w:color="auto" w:fill="auto"/>
              </w:rPr>
              <w:t>3.</w:t>
            </w:r>
            <w:r>
              <w:rPr>
                <w:rFonts w:hint="eastAsia" w:ascii="宋体" w:hAnsi="宋体"/>
                <w:szCs w:val="21"/>
                <w:highlight w:val="none"/>
                <w:shd w:val="clear" w:color="auto" w:fill="auto"/>
              </w:rPr>
              <w:t>具有市级以上造价协会颁发的年度优秀造价企业荣誉，每提供1个得1分，最高2分。</w:t>
            </w:r>
          </w:p>
          <w:p>
            <w:pPr>
              <w:wordWrap w:val="0"/>
              <w:jc w:val="left"/>
              <w:rPr>
                <w:rFonts w:ascii="宋体" w:hAnsi="宋体"/>
                <w:szCs w:val="21"/>
              </w:rPr>
            </w:pPr>
            <w:r>
              <w:rPr>
                <w:rFonts w:hint="eastAsia" w:ascii="宋体" w:hAnsi="宋体"/>
                <w:szCs w:val="21"/>
              </w:rPr>
              <w:t>提供有效认证证书扫描件，未按要求提供相关材料或扫描件不清晰导致无法识别的不计得分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7"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rFonts w:hint="eastAsia" w:ascii="宋体" w:hAnsi="宋体" w:cs="宋体"/>
                <w:szCs w:val="21"/>
              </w:rPr>
              <w:t>2</w:t>
            </w:r>
          </w:p>
        </w:tc>
        <w:tc>
          <w:tcPr>
            <w:tcW w:w="1773"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rFonts w:hint="eastAsia" w:ascii="宋体" w:hAnsi="宋体" w:cs="宋体"/>
                <w:szCs w:val="21"/>
              </w:rPr>
              <w:t>服务网点</w:t>
            </w:r>
          </w:p>
        </w:tc>
        <w:tc>
          <w:tcPr>
            <w:tcW w:w="851" w:type="dxa"/>
            <w:tcBorders>
              <w:top w:val="single" w:color="000000" w:sz="8" w:space="0"/>
              <w:left w:val="single" w:color="000000" w:sz="8" w:space="0"/>
              <w:bottom w:val="single" w:color="000000" w:sz="8" w:space="0"/>
              <w:right w:val="single" w:color="000000" w:sz="8" w:space="0"/>
            </w:tcBorders>
          </w:tcPr>
          <w:p>
            <w:pPr>
              <w:wordWrap w:val="0"/>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1.深圳供应商或非深圳供应商但在深圳有合法注册的分公司（分公司的必须提供分公司营业执照扫描件，售后机构必须同时提供售后服务合作合同及售后机构营业执照复印件加盖投标人公章作为得分依据，原件备查）得5分；</w:t>
            </w:r>
          </w:p>
          <w:p>
            <w:pPr>
              <w:wordWrap w:val="0"/>
              <w:rPr>
                <w:rFonts w:ascii="宋体" w:hAnsi="宋体"/>
                <w:szCs w:val="21"/>
              </w:rPr>
            </w:pPr>
            <w:r>
              <w:rPr>
                <w:rFonts w:hint="eastAsia" w:ascii="宋体" w:hAnsi="宋体"/>
                <w:szCs w:val="21"/>
              </w:rPr>
              <w:t>2．外地供应商承诺：中标后设立本地经营（服务）网点的，提供承诺文件（格式自定）的，得2分；未提供承诺或承诺内容不满足要求均不得分。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58"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szCs w:val="21"/>
              </w:rPr>
            </w:pPr>
            <w:r>
              <w:rPr>
                <w:rFonts w:hint="eastAsia" w:ascii="宋体" w:hAnsi="宋体"/>
                <w:szCs w:val="21"/>
              </w:rPr>
              <w:t>3</w:t>
            </w:r>
          </w:p>
        </w:tc>
        <w:tc>
          <w:tcPr>
            <w:tcW w:w="1773"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kern w:val="0"/>
                <w:szCs w:val="21"/>
                <w:lang w:val="zh-CN"/>
              </w:rPr>
            </w:pPr>
            <w:r>
              <w:rPr>
                <w:rFonts w:hint="eastAsia" w:ascii="宋体" w:hAnsi="宋体"/>
                <w:kern w:val="0"/>
                <w:szCs w:val="21"/>
                <w:lang w:val="zh-CN"/>
              </w:rPr>
              <w:t>违约承诺</w:t>
            </w:r>
          </w:p>
        </w:tc>
        <w:tc>
          <w:tcPr>
            <w:tcW w:w="85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宋体" w:hAnsi="宋体" w:eastAsia="宋体"/>
                <w:kern w:val="0"/>
                <w:szCs w:val="21"/>
                <w:lang w:val="en" w:eastAsia="zh-CN"/>
              </w:rPr>
            </w:pPr>
            <w:r>
              <w:rPr>
                <w:rFonts w:hint="default" w:ascii="宋体" w:hAnsi="宋体"/>
                <w:kern w:val="0"/>
                <w:szCs w:val="21"/>
                <w:lang w:val="en" w:eastAsia="zh-CN"/>
              </w:rPr>
              <w:t>4</w:t>
            </w:r>
          </w:p>
        </w:tc>
        <w:tc>
          <w:tcPr>
            <w:tcW w:w="5611" w:type="dxa"/>
            <w:tcBorders>
              <w:top w:val="single" w:color="000000" w:sz="8" w:space="0"/>
              <w:left w:val="single" w:color="000000" w:sz="8" w:space="0"/>
              <w:bottom w:val="single" w:color="000000" w:sz="8" w:space="0"/>
              <w:right w:val="single" w:color="000000" w:sz="8" w:space="0"/>
            </w:tcBorders>
            <w:vAlign w:val="center"/>
          </w:tcPr>
          <w:p>
            <w:pPr>
              <w:wordWrap w:val="0"/>
              <w:rPr>
                <w:rFonts w:hint="eastAsia" w:ascii="宋体" w:hAnsi="宋体" w:eastAsia="宋体"/>
                <w:szCs w:val="21"/>
              </w:rPr>
            </w:pPr>
            <w:r>
              <w:rPr>
                <w:rFonts w:hint="eastAsia" w:ascii="宋体" w:hAnsi="宋体" w:eastAsia="宋体"/>
                <w:szCs w:val="21"/>
              </w:rPr>
              <w:t>承诺内容包括但不限于以下内容：</w:t>
            </w:r>
          </w:p>
          <w:p>
            <w:pPr>
              <w:wordWrap w:val="0"/>
              <w:rPr>
                <w:rFonts w:hint="eastAsia" w:ascii="宋体" w:hAnsi="宋体" w:eastAsia="宋体"/>
                <w:szCs w:val="21"/>
              </w:rPr>
            </w:pPr>
            <w:r>
              <w:rPr>
                <w:rFonts w:hint="eastAsia" w:ascii="宋体" w:hAnsi="宋体" w:eastAsia="宋体"/>
                <w:szCs w:val="21"/>
              </w:rPr>
              <w:t>1.服务质量达到招标文件要求；</w:t>
            </w:r>
          </w:p>
          <w:p>
            <w:pPr>
              <w:wordWrap w:val="0"/>
              <w:rPr>
                <w:rFonts w:hint="eastAsia" w:ascii="宋体" w:hAnsi="宋体" w:eastAsia="宋体"/>
                <w:szCs w:val="21"/>
              </w:rPr>
            </w:pPr>
            <w:r>
              <w:rPr>
                <w:rFonts w:hint="eastAsia" w:ascii="宋体" w:hAnsi="宋体" w:eastAsia="宋体"/>
                <w:szCs w:val="21"/>
              </w:rPr>
              <w:t>2.不在开标后进行虚假恶意投诉；</w:t>
            </w:r>
          </w:p>
          <w:p>
            <w:pPr>
              <w:wordWrap w:val="0"/>
              <w:rPr>
                <w:rFonts w:hint="eastAsia" w:ascii="宋体" w:hAnsi="宋体" w:eastAsia="宋体"/>
                <w:szCs w:val="21"/>
              </w:rPr>
            </w:pPr>
            <w:r>
              <w:rPr>
                <w:rFonts w:hint="eastAsia" w:ascii="宋体" w:hAnsi="宋体" w:eastAsia="宋体"/>
                <w:szCs w:val="21"/>
              </w:rPr>
              <w:t>3.不与其他投标人相互串通报价、不排挤其他投标人的公平竞争、不损害采购人或其他投标人的合法权益；</w:t>
            </w:r>
          </w:p>
          <w:p>
            <w:pPr>
              <w:wordWrap w:val="0"/>
              <w:rPr>
                <w:rFonts w:hint="eastAsia" w:ascii="宋体" w:hAnsi="宋体" w:eastAsia="宋体"/>
                <w:szCs w:val="21"/>
              </w:rPr>
            </w:pPr>
            <w:r>
              <w:rPr>
                <w:rFonts w:hint="eastAsia" w:ascii="宋体" w:hAnsi="宋体" w:eastAsia="宋体"/>
                <w:szCs w:val="21"/>
              </w:rPr>
              <w:t>4.本次投标所提供的一切材料都是真实、有效、合法的；若中标之后查有虚假，同意被废除授标，并承担由此给采购人造成的一切损失及赔偿费用。</w:t>
            </w:r>
          </w:p>
          <w:p>
            <w:pPr>
              <w:wordWrap w:val="0"/>
              <w:rPr>
                <w:rFonts w:ascii="宋体" w:hAnsi="宋体"/>
                <w:b/>
                <w:kern w:val="0"/>
                <w:szCs w:val="21"/>
              </w:rPr>
            </w:pPr>
            <w:r>
              <w:rPr>
                <w:rFonts w:hint="eastAsia" w:ascii="宋体" w:hAnsi="宋体" w:eastAsia="宋体"/>
                <w:szCs w:val="21"/>
              </w:rPr>
              <w:t>提供承诺函（格式自定）即可得</w:t>
            </w:r>
            <w:r>
              <w:rPr>
                <w:rFonts w:hint="default" w:ascii="宋体" w:hAnsi="宋体"/>
                <w:szCs w:val="21"/>
                <w:lang w:val="en"/>
              </w:rPr>
              <w:t>4</w:t>
            </w:r>
            <w:r>
              <w:rPr>
                <w:rFonts w:hint="eastAsia" w:ascii="宋体" w:hAnsi="宋体" w:eastAsia="宋体"/>
                <w:szCs w:val="21"/>
              </w:rPr>
              <w:t>分，未提供承诺或承诺内容不完全包含以上内容的不得分。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szCs w:val="21"/>
              </w:rPr>
            </w:pPr>
            <w:r>
              <w:rPr>
                <w:rFonts w:hint="eastAsia" w:ascii="宋体" w:hAnsi="宋体"/>
                <w:szCs w:val="21"/>
              </w:rPr>
              <w:t>4</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szCs w:val="21"/>
              </w:rPr>
            </w:pPr>
            <w:r>
              <w:rPr>
                <w:rFonts w:hint="eastAsia" w:ascii="宋体" w:hAnsi="宋体"/>
                <w:szCs w:val="21"/>
              </w:rPr>
              <w:t>拟投入项目负责人情况</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highlight w:val="none"/>
              </w:rPr>
            </w:pPr>
            <w:r>
              <w:rPr>
                <w:rFonts w:hint="eastAsia" w:ascii="宋体" w:hAnsi="宋体"/>
                <w:szCs w:val="21"/>
                <w:highlight w:val="none"/>
              </w:rPr>
              <w:t>1.项目负责人同时具备一级注册造价工程师及高级工程师职称的，得</w:t>
            </w:r>
            <w:r>
              <w:rPr>
                <w:rFonts w:hint="default" w:ascii="宋体" w:hAnsi="宋体"/>
                <w:szCs w:val="21"/>
                <w:highlight w:val="none"/>
                <w:lang w:val="en"/>
              </w:rPr>
              <w:t>4</w:t>
            </w:r>
            <w:r>
              <w:rPr>
                <w:rFonts w:hint="eastAsia" w:ascii="宋体" w:hAnsi="宋体"/>
                <w:szCs w:val="21"/>
                <w:highlight w:val="none"/>
              </w:rPr>
              <w:t>分；具备注册一级造价工程师或高级工程师职称其中一项的，得2分；其他不得分。</w:t>
            </w:r>
          </w:p>
          <w:p>
            <w:pPr>
              <w:pStyle w:val="6"/>
              <w:ind w:firstLine="0"/>
              <w:rPr>
                <w:highlight w:val="none"/>
              </w:rPr>
            </w:pPr>
            <w:r>
              <w:rPr>
                <w:rFonts w:hint="eastAsia" w:ascii="宋体" w:hAnsi="宋体"/>
                <w:szCs w:val="21"/>
                <w:highlight w:val="none"/>
              </w:rPr>
              <w:t>2</w:t>
            </w:r>
            <w:r>
              <w:rPr>
                <w:highlight w:val="none"/>
              </w:rPr>
              <w:t>.</w:t>
            </w:r>
            <w:r>
              <w:rPr>
                <w:rFonts w:hint="eastAsia"/>
                <w:highlight w:val="none"/>
              </w:rPr>
              <w:t>项目负责人获得市级以上政府部门、造价协会颁发的荣誉证书，得1分。</w:t>
            </w:r>
          </w:p>
          <w:p>
            <w:pPr>
              <w:wordWrap w:val="0"/>
              <w:rPr>
                <w:rFonts w:ascii="宋体" w:hAnsi="宋体"/>
                <w:szCs w:val="21"/>
                <w:highlight w:val="none"/>
              </w:rPr>
            </w:pPr>
            <w:r>
              <w:rPr>
                <w:rFonts w:ascii="宋体" w:hAnsi="宋体"/>
                <w:szCs w:val="21"/>
                <w:highlight w:val="none"/>
              </w:rPr>
              <w:t>3</w:t>
            </w:r>
            <w:r>
              <w:rPr>
                <w:rFonts w:hint="eastAsia" w:ascii="宋体" w:hAnsi="宋体"/>
                <w:szCs w:val="21"/>
                <w:highlight w:val="none"/>
              </w:rPr>
              <w:t>.投标人需提供项目负责人在本单位最近三个月社保证明（如开标日上一个月的社保材料因社保部门原因暂时无法取得，则可以往前顺延一个月），未提供资料或者资料不清晰的均不得分。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lang w:val="en-US" w:eastAsia="zh-CN"/>
              </w:rPr>
            </w:pPr>
            <w:r>
              <w:rPr>
                <w:rFonts w:hint="eastAsia" w:ascii="宋体" w:hAnsi="宋体"/>
                <w:szCs w:val="21"/>
                <w:lang w:val="en-US" w:eastAsia="zh-CN"/>
              </w:rPr>
              <w:t>5</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szCs w:val="21"/>
              </w:rPr>
            </w:pPr>
            <w:r>
              <w:rPr>
                <w:rFonts w:hint="eastAsia" w:ascii="宋体" w:hAnsi="宋体"/>
                <w:szCs w:val="21"/>
              </w:rPr>
              <w:t>拟投入项目团队人员情况（项目负责人除外）</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lang w:val="en-US" w:eastAsia="zh-CN"/>
              </w:rPr>
            </w:pPr>
            <w:r>
              <w:rPr>
                <w:rFonts w:hint="eastAsia" w:ascii="宋体" w:hAnsi="宋体"/>
                <w:szCs w:val="21"/>
                <w:lang w:val="en-US" w:eastAsia="zh-CN"/>
              </w:rPr>
              <w:t>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1.团队人员具有注册二级及以上造价工程师证书的，每提供1名人员得2分，满分10分。</w:t>
            </w:r>
          </w:p>
          <w:p>
            <w:pPr>
              <w:wordWrap w:val="0"/>
              <w:rPr>
                <w:rFonts w:ascii="宋体" w:hAnsi="宋体"/>
                <w:szCs w:val="21"/>
              </w:rPr>
            </w:pPr>
            <w:r>
              <w:rPr>
                <w:rFonts w:hint="eastAsia" w:ascii="宋体" w:hAnsi="宋体"/>
                <w:szCs w:val="21"/>
              </w:rPr>
              <w:t>2.投标人需提供项目团队成员在本单位最近三个月社保证明（如开标日上一个月的社保材料因社保部门原因暂时无法取得，则可以往前顺延一个月），未提供资料或者资料不清晰的均不得分。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6</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项目审计的整体实施方案</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US" w:eastAsia="zh-CN"/>
              </w:rPr>
            </w:pPr>
            <w:r>
              <w:rPr>
                <w:rFonts w:hint="eastAsia" w:ascii="宋体" w:hAnsi="宋体"/>
                <w:szCs w:val="21"/>
                <w:lang w:val="en-US" w:eastAsia="zh-CN"/>
              </w:rPr>
              <w:t>20</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评审委员根据投标人对采购人范围内项目的理解与分析、整体服务方案和具体措施进行评价。</w:t>
            </w:r>
          </w:p>
          <w:p>
            <w:pPr>
              <w:wordWrap w:val="0"/>
              <w:rPr>
                <w:rFonts w:hint="eastAsia" w:ascii="宋体" w:hAnsi="宋体"/>
                <w:szCs w:val="21"/>
              </w:rPr>
            </w:pPr>
            <w:r>
              <w:rPr>
                <w:rFonts w:hint="eastAsia" w:ascii="宋体" w:hAnsi="宋体"/>
                <w:szCs w:val="21"/>
              </w:rPr>
              <w:t>1.优：总体方案完善、详细合理贴切实际。</w:t>
            </w:r>
          </w:p>
          <w:p>
            <w:pPr>
              <w:wordWrap w:val="0"/>
              <w:rPr>
                <w:rFonts w:hint="eastAsia" w:ascii="宋体" w:hAnsi="宋体"/>
                <w:szCs w:val="21"/>
              </w:rPr>
            </w:pPr>
            <w:r>
              <w:rPr>
                <w:rFonts w:hint="eastAsia" w:ascii="宋体" w:hAnsi="宋体"/>
                <w:szCs w:val="21"/>
              </w:rPr>
              <w:t>2.良：总体方案较完善、较详细。</w:t>
            </w:r>
          </w:p>
          <w:p>
            <w:pPr>
              <w:wordWrap w:val="0"/>
              <w:rPr>
                <w:rFonts w:hint="eastAsia" w:ascii="宋体" w:hAnsi="宋体"/>
                <w:szCs w:val="21"/>
              </w:rPr>
            </w:pPr>
            <w:r>
              <w:rPr>
                <w:rFonts w:hint="eastAsia" w:ascii="宋体" w:hAnsi="宋体"/>
                <w:szCs w:val="21"/>
              </w:rPr>
              <w:t>3.中：总体方案简单、简单。</w:t>
            </w:r>
          </w:p>
          <w:p>
            <w:pPr>
              <w:wordWrap w:val="0"/>
              <w:rPr>
                <w:rFonts w:hint="eastAsia" w:ascii="宋体" w:hAnsi="宋体"/>
                <w:szCs w:val="21"/>
              </w:rPr>
            </w:pPr>
            <w:r>
              <w:rPr>
                <w:rFonts w:hint="eastAsia" w:ascii="宋体" w:hAnsi="宋体"/>
                <w:szCs w:val="21"/>
              </w:rPr>
              <w:t>4.差：总体方案不合实际或未提供相关内容。</w:t>
            </w:r>
          </w:p>
          <w:p>
            <w:pPr>
              <w:wordWrap w:val="0"/>
              <w:rPr>
                <w:rFonts w:ascii="宋体" w:hAnsi="宋体"/>
                <w:szCs w:val="21"/>
              </w:rPr>
            </w:pPr>
            <w:r>
              <w:rPr>
                <w:rFonts w:hint="eastAsia" w:ascii="宋体" w:hAnsi="宋体"/>
                <w:szCs w:val="21"/>
              </w:rPr>
              <w:t>评价为优得20分；评价为良得10分；评价为中得5分；评价为差不得分。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7</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项目重点难点分析及相关应对措施</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US" w:eastAsia="zh-CN"/>
              </w:rPr>
            </w:pPr>
            <w:r>
              <w:rPr>
                <w:rFonts w:hint="eastAsia" w:ascii="宋体" w:hAnsi="宋体"/>
                <w:szCs w:val="21"/>
                <w:lang w:val="en-US" w:eastAsia="zh-CN"/>
              </w:rPr>
              <w:t>20</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投标人针对采购人范围内项目存在的重点难点，清晰地加以阐述和分析，并提出符合实际情况的应对措施。</w:t>
            </w:r>
          </w:p>
          <w:p>
            <w:pPr>
              <w:wordWrap w:val="0"/>
              <w:rPr>
                <w:rFonts w:hint="eastAsia" w:ascii="宋体" w:hAnsi="宋体"/>
                <w:szCs w:val="21"/>
              </w:rPr>
            </w:pPr>
            <w:r>
              <w:rPr>
                <w:rFonts w:hint="eastAsia" w:ascii="宋体" w:hAnsi="宋体"/>
                <w:szCs w:val="21"/>
              </w:rPr>
              <w:t>评分标准：</w:t>
            </w:r>
          </w:p>
          <w:p>
            <w:pPr>
              <w:wordWrap w:val="0"/>
              <w:rPr>
                <w:rFonts w:hint="eastAsia" w:ascii="宋体" w:hAnsi="宋体"/>
                <w:szCs w:val="21"/>
              </w:rPr>
            </w:pPr>
            <w:r>
              <w:rPr>
                <w:rFonts w:hint="eastAsia" w:ascii="宋体" w:hAnsi="宋体"/>
                <w:szCs w:val="21"/>
              </w:rPr>
              <w:t>1.优：重点难点理解准确全面，应对措施详尽且有针对性。</w:t>
            </w:r>
          </w:p>
          <w:p>
            <w:pPr>
              <w:wordWrap w:val="0"/>
              <w:rPr>
                <w:rFonts w:hint="eastAsia" w:ascii="宋体" w:hAnsi="宋体"/>
                <w:szCs w:val="21"/>
              </w:rPr>
            </w:pPr>
            <w:r>
              <w:rPr>
                <w:rFonts w:hint="eastAsia" w:ascii="宋体" w:hAnsi="宋体"/>
                <w:szCs w:val="21"/>
              </w:rPr>
              <w:t>2.良：重点难点理解比较准确，应对措施有一定的针对性。</w:t>
            </w:r>
          </w:p>
          <w:p>
            <w:pPr>
              <w:wordWrap w:val="0"/>
              <w:rPr>
                <w:rFonts w:hint="eastAsia" w:ascii="宋体" w:hAnsi="宋体"/>
                <w:szCs w:val="21"/>
              </w:rPr>
            </w:pPr>
            <w:r>
              <w:rPr>
                <w:rFonts w:hint="eastAsia" w:ascii="宋体" w:hAnsi="宋体"/>
                <w:szCs w:val="21"/>
              </w:rPr>
              <w:t>3.中：重点难点理解不够准确，应对措施无针对性或不能完全贴合实际。</w:t>
            </w:r>
          </w:p>
          <w:p>
            <w:pPr>
              <w:wordWrap w:val="0"/>
              <w:rPr>
                <w:rFonts w:hint="eastAsia" w:ascii="宋体" w:hAnsi="宋体"/>
                <w:szCs w:val="21"/>
              </w:rPr>
            </w:pPr>
            <w:r>
              <w:rPr>
                <w:rFonts w:hint="eastAsia" w:ascii="宋体" w:hAnsi="宋体"/>
                <w:szCs w:val="21"/>
              </w:rPr>
              <w:t>4.差：未能理解本项目的重点难点，应对措施不切实际或未提供相关内容。</w:t>
            </w:r>
          </w:p>
          <w:p>
            <w:pPr>
              <w:wordWrap w:val="0"/>
              <w:rPr>
                <w:rFonts w:ascii="宋体" w:hAnsi="宋体"/>
                <w:szCs w:val="21"/>
              </w:rPr>
            </w:pPr>
            <w:r>
              <w:rPr>
                <w:rFonts w:hint="eastAsia" w:ascii="宋体" w:hAnsi="宋体"/>
                <w:szCs w:val="21"/>
              </w:rPr>
              <w:t>评价为优得20分；评价为良得10分；评价为中得5分；评价为差不得分。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8</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质量保障方案</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US" w:eastAsia="zh-CN"/>
              </w:rPr>
            </w:pPr>
            <w:r>
              <w:rPr>
                <w:rFonts w:hint="eastAsia" w:ascii="宋体" w:hAnsi="宋体"/>
                <w:szCs w:val="21"/>
                <w:lang w:val="en-US" w:eastAsia="zh-CN"/>
              </w:rPr>
              <w:t>15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1.投标人需根据招标文件对于项目的有关服务质量要求，制定全面具体、针对性和操作性强的保障方案。保障方案需包括质量控制措施、进度控制措施、廉政风险防范、合理建议等方面。</w:t>
            </w:r>
          </w:p>
          <w:p>
            <w:pPr>
              <w:wordWrap w:val="0"/>
              <w:rPr>
                <w:rFonts w:hint="eastAsia" w:ascii="宋体" w:hAnsi="宋体"/>
                <w:szCs w:val="21"/>
              </w:rPr>
            </w:pPr>
            <w:r>
              <w:rPr>
                <w:rFonts w:hint="eastAsia" w:ascii="宋体" w:hAnsi="宋体"/>
                <w:szCs w:val="21"/>
              </w:rPr>
              <w:t xml:space="preserve">2.评审委员会按照以下标准进行评分： </w:t>
            </w:r>
          </w:p>
          <w:p>
            <w:pPr>
              <w:wordWrap w:val="0"/>
              <w:rPr>
                <w:rFonts w:hint="eastAsia" w:ascii="宋体" w:hAnsi="宋体"/>
                <w:szCs w:val="21"/>
              </w:rPr>
            </w:pPr>
            <w:r>
              <w:rPr>
                <w:rFonts w:hint="eastAsia" w:ascii="宋体" w:hAnsi="宋体"/>
                <w:szCs w:val="21"/>
              </w:rPr>
              <w:t xml:space="preserve">（1）优评分标准：内容完整准确，思路清晰，贴合实际情况，方案内容详实具体、针对性强，且有较强的可执行性； </w:t>
            </w:r>
          </w:p>
          <w:p>
            <w:pPr>
              <w:wordWrap w:val="0"/>
              <w:rPr>
                <w:rFonts w:hint="eastAsia" w:ascii="宋体" w:hAnsi="宋体"/>
                <w:szCs w:val="21"/>
              </w:rPr>
            </w:pPr>
            <w:r>
              <w:rPr>
                <w:rFonts w:hint="eastAsia" w:ascii="宋体" w:hAnsi="宋体"/>
                <w:szCs w:val="21"/>
              </w:rPr>
              <w:t xml:space="preserve">（2）良评分标准：内容完整准确，思路清晰，方案内容详实具体，但针对性一般，可执行性一般； </w:t>
            </w:r>
          </w:p>
          <w:p>
            <w:pPr>
              <w:wordWrap w:val="0"/>
              <w:rPr>
                <w:rFonts w:hint="eastAsia" w:ascii="宋体" w:hAnsi="宋体"/>
                <w:szCs w:val="21"/>
              </w:rPr>
            </w:pPr>
            <w:r>
              <w:rPr>
                <w:rFonts w:hint="eastAsia" w:ascii="宋体" w:hAnsi="宋体"/>
                <w:szCs w:val="21"/>
              </w:rPr>
              <w:t xml:space="preserve">（3）中评分标准：方案内容简单，针对性一般，可执行性一般； </w:t>
            </w:r>
          </w:p>
          <w:p>
            <w:pPr>
              <w:wordWrap w:val="0"/>
              <w:rPr>
                <w:rFonts w:hint="eastAsia" w:ascii="宋体" w:hAnsi="宋体"/>
                <w:szCs w:val="21"/>
              </w:rPr>
            </w:pPr>
            <w:r>
              <w:rPr>
                <w:rFonts w:hint="eastAsia" w:ascii="宋体" w:hAnsi="宋体"/>
                <w:szCs w:val="21"/>
              </w:rPr>
              <w:t xml:space="preserve">（4）差评分标准：方案内容简单，可执行性差。 </w:t>
            </w:r>
          </w:p>
          <w:p>
            <w:pPr>
              <w:wordWrap w:val="0"/>
              <w:rPr>
                <w:rFonts w:ascii="宋体" w:hAnsi="宋体"/>
                <w:szCs w:val="21"/>
              </w:rPr>
            </w:pPr>
            <w:r>
              <w:rPr>
                <w:rFonts w:hint="eastAsia" w:ascii="宋体" w:hAnsi="宋体"/>
                <w:szCs w:val="21"/>
              </w:rPr>
              <w:t>评价为优的得15分，评价为良的得10分，评价为中的得5分，评价为差的得0分。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9</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highlight w:val="none"/>
              </w:rPr>
            </w:pPr>
            <w:r>
              <w:rPr>
                <w:rFonts w:hint="eastAsia" w:ascii="宋体" w:hAnsi="宋体"/>
                <w:szCs w:val="21"/>
                <w:highlight w:val="none"/>
              </w:rPr>
              <w:t>业绩</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highlight w:val="none"/>
                <w:lang w:val="en-US" w:eastAsia="zh-CN"/>
              </w:rPr>
            </w:pPr>
            <w:r>
              <w:rPr>
                <w:rFonts w:ascii="宋体" w:hAnsi="宋体"/>
                <w:szCs w:val="21"/>
                <w:highlight w:val="none"/>
              </w:rPr>
              <w:t>7</w:t>
            </w:r>
          </w:p>
        </w:tc>
        <w:tc>
          <w:tcPr>
            <w:tcW w:w="5611" w:type="dxa"/>
            <w:tcBorders>
              <w:top w:val="single" w:color="000000" w:sz="8" w:space="0"/>
              <w:left w:val="single" w:color="000000" w:sz="8" w:space="0"/>
              <w:bottom w:val="single" w:color="000000" w:sz="8" w:space="0"/>
              <w:right w:val="single" w:color="000000" w:sz="8" w:space="0"/>
            </w:tcBorders>
          </w:tcPr>
          <w:p>
            <w:pPr>
              <w:pStyle w:val="6"/>
              <w:ind w:left="0" w:leftChars="0" w:firstLine="0" w:firstLineChars="0"/>
              <w:rPr>
                <w:rFonts w:hint="eastAsia" w:ascii="宋体" w:hAnsi="宋体" w:eastAsia="宋体"/>
                <w:szCs w:val="21"/>
                <w:highlight w:val="none"/>
                <w:lang w:eastAsia="zh-CN"/>
              </w:rPr>
            </w:pPr>
            <w:r>
              <w:rPr>
                <w:rFonts w:hint="eastAsia" w:ascii="宋体" w:hAnsi="宋体"/>
                <w:szCs w:val="21"/>
                <w:highlight w:val="none"/>
              </w:rPr>
              <w:t>投标人提供类似业绩证明材料：合同、成果封面等（复印件加盖公章</w:t>
            </w:r>
            <w:r>
              <w:rPr>
                <w:rFonts w:hint="eastAsia" w:ascii="宋体" w:hAnsi="宋体"/>
                <w:szCs w:val="21"/>
                <w:highlight w:val="none"/>
                <w:lang w:eastAsia="zh-CN"/>
              </w:rPr>
              <w:t>。</w:t>
            </w:r>
          </w:p>
          <w:p>
            <w:pPr>
              <w:pStyle w:val="6"/>
              <w:ind w:firstLine="0"/>
              <w:rPr>
                <w:highlight w:val="none"/>
              </w:rPr>
            </w:pPr>
            <w:r>
              <w:rPr>
                <w:rFonts w:hint="eastAsia"/>
                <w:highlight w:val="none"/>
              </w:rPr>
              <w:t>1、年度类学校造价咨询业绩，每提供一个合同得</w:t>
            </w:r>
            <w:r>
              <w:rPr>
                <w:highlight w:val="none"/>
              </w:rPr>
              <w:t>2</w:t>
            </w:r>
            <w:r>
              <w:rPr>
                <w:rFonts w:hint="eastAsia"/>
                <w:highlight w:val="none"/>
              </w:rPr>
              <w:t>分，最高不超过</w:t>
            </w:r>
            <w:r>
              <w:rPr>
                <w:highlight w:val="none"/>
              </w:rPr>
              <w:t>4</w:t>
            </w:r>
            <w:r>
              <w:rPr>
                <w:rFonts w:hint="eastAsia"/>
                <w:highlight w:val="none"/>
              </w:rPr>
              <w:t>分；</w:t>
            </w:r>
          </w:p>
          <w:p>
            <w:pPr>
              <w:pStyle w:val="6"/>
              <w:ind w:firstLine="0"/>
              <w:rPr>
                <w:highlight w:val="none"/>
              </w:rPr>
            </w:pPr>
            <w:r>
              <w:rPr>
                <w:rFonts w:hint="eastAsia"/>
                <w:highlight w:val="none"/>
              </w:rPr>
              <w:t>2、其他年度造价咨询业绩，每提供一个合同得</w:t>
            </w:r>
            <w:r>
              <w:rPr>
                <w:highlight w:val="none"/>
              </w:rPr>
              <w:t>0.5</w:t>
            </w:r>
            <w:r>
              <w:rPr>
                <w:rFonts w:hint="eastAsia"/>
                <w:highlight w:val="none"/>
              </w:rPr>
              <w:t>分，最高不超过</w:t>
            </w:r>
            <w:r>
              <w:rPr>
                <w:highlight w:val="none"/>
              </w:rPr>
              <w:t>1</w:t>
            </w:r>
            <w:r>
              <w:rPr>
                <w:rFonts w:hint="eastAsia"/>
                <w:highlight w:val="none"/>
              </w:rPr>
              <w:t>分</w:t>
            </w:r>
          </w:p>
          <w:p>
            <w:pPr>
              <w:wordWrap w:val="0"/>
              <w:rPr>
                <w:rFonts w:ascii="宋体" w:hAnsi="宋体"/>
                <w:szCs w:val="21"/>
                <w:highlight w:val="none"/>
              </w:rPr>
            </w:pP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提供学校类结算或决算业绩，</w:t>
            </w:r>
            <w:r>
              <w:rPr>
                <w:rFonts w:hint="eastAsia"/>
                <w:highlight w:val="none"/>
              </w:rPr>
              <w:t>每提供一个合同得</w:t>
            </w:r>
            <w:r>
              <w:rPr>
                <w:highlight w:val="none"/>
              </w:rPr>
              <w:t>0.5</w:t>
            </w:r>
            <w:r>
              <w:rPr>
                <w:rFonts w:hint="eastAsia"/>
                <w:highlight w:val="none"/>
              </w:rPr>
              <w:t>分，最高不超过</w:t>
            </w:r>
            <w:r>
              <w:rPr>
                <w:highlight w:val="none"/>
              </w:rPr>
              <w:t>2</w:t>
            </w:r>
            <w:r>
              <w:rPr>
                <w:rFonts w:hint="eastAsia"/>
                <w:highlight w:val="none"/>
              </w:rPr>
              <w:t>分</w:t>
            </w:r>
            <w:r>
              <w:rPr>
                <w:rFonts w:hint="eastAsia" w:ascii="宋体" w:hAnsi="宋体"/>
                <w:szCs w:val="21"/>
                <w:highlight w:val="none"/>
              </w:rPr>
              <w:t>；</w:t>
            </w:r>
          </w:p>
          <w:p>
            <w:pPr>
              <w:wordWrap w:val="0"/>
              <w:rPr>
                <w:rFonts w:ascii="宋体" w:hAnsi="宋体"/>
                <w:szCs w:val="21"/>
                <w:highlight w:val="none"/>
              </w:rPr>
            </w:pPr>
            <w:r>
              <w:rPr>
                <w:rFonts w:hint="eastAsia" w:ascii="宋体" w:hAnsi="宋体"/>
                <w:szCs w:val="21"/>
                <w:highlight w:val="none"/>
              </w:rPr>
              <w:t>最多得</w:t>
            </w:r>
            <w:r>
              <w:rPr>
                <w:rFonts w:ascii="宋体" w:hAnsi="宋体"/>
                <w:szCs w:val="21"/>
                <w:highlight w:val="none"/>
              </w:rPr>
              <w:t>7</w:t>
            </w:r>
            <w:r>
              <w:rPr>
                <w:rFonts w:hint="eastAsia" w:ascii="宋体" w:hAnsi="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10</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诚信得分</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szCs w:val="21"/>
                <w:lang w:val="en-US" w:eastAsia="zh-CN"/>
              </w:rPr>
            </w:pPr>
            <w:r>
              <w:rPr>
                <w:rFonts w:hint="eastAsia" w:ascii="宋体" w:hAnsi="宋体"/>
                <w:szCs w:val="21"/>
                <w:lang w:val="en-US" w:eastAsia="zh-CN"/>
              </w:rPr>
              <w:t>5</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ascii="宋体" w:hAnsi="宋体"/>
                <w:szCs w:val="21"/>
              </w:rPr>
            </w:pPr>
            <w:r>
              <w:rPr>
                <w:rFonts w:hint="eastAsia" w:ascii="宋体" w:hAnsi="宋体"/>
                <w:szCs w:val="21"/>
              </w:rPr>
              <w:t>投标人在参与政府采购活动中存在诚信相关问题且在主管部门相关处理措施实施期限内的，本项不得分，否则得满分。投标人无需提供任何证明材料，由本项目评审委员会在评标时通过深圳市政府采购网系统查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05" w:hRule="atLeast"/>
        </w:trPr>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szCs w:val="21"/>
                <w:lang w:val="en-US" w:eastAsia="zh-CN"/>
              </w:rPr>
            </w:pPr>
            <w:r>
              <w:rPr>
                <w:rFonts w:hint="eastAsia" w:ascii="宋体" w:hAnsi="宋体"/>
                <w:szCs w:val="21"/>
                <w:lang w:val="en-US" w:eastAsia="zh-CN"/>
              </w:rPr>
              <w:t>11</w:t>
            </w:r>
          </w:p>
        </w:tc>
        <w:tc>
          <w:tcPr>
            <w:tcW w:w="1773"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szCs w:val="21"/>
              </w:rPr>
            </w:pPr>
            <w:r>
              <w:rPr>
                <w:rFonts w:hint="eastAsia" w:ascii="宋体" w:hAnsi="宋体"/>
                <w:szCs w:val="21"/>
              </w:rPr>
              <w:t>服务承诺</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szCs w:val="21"/>
                <w:lang w:val="en" w:eastAsia="zh-CN"/>
              </w:rPr>
            </w:pPr>
            <w:r>
              <w:rPr>
                <w:rFonts w:hint="default" w:ascii="宋体" w:hAnsi="宋体"/>
                <w:szCs w:val="21"/>
                <w:lang w:val="en" w:eastAsia="zh-CN"/>
              </w:rPr>
              <w:t>3</w:t>
            </w:r>
          </w:p>
        </w:tc>
        <w:tc>
          <w:tcPr>
            <w:tcW w:w="5611" w:type="dxa"/>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szCs w:val="21"/>
              </w:rPr>
            </w:pPr>
            <w:r>
              <w:rPr>
                <w:rFonts w:hint="eastAsia" w:ascii="宋体" w:hAnsi="宋体"/>
                <w:szCs w:val="21"/>
              </w:rPr>
              <w:t>根据政府投资项目结（决）算审核特点，对服务期满后的配合进行承诺，包括但不限于配合资料归档、配合对服务期满但仍未完成结（决）算审核工作项目的继续等</w:t>
            </w:r>
          </w:p>
          <w:p>
            <w:pPr>
              <w:wordWrap w:val="0"/>
              <w:rPr>
                <w:rFonts w:hint="eastAsia" w:ascii="宋体" w:hAnsi="宋体"/>
                <w:szCs w:val="21"/>
              </w:rPr>
            </w:pPr>
            <w:r>
              <w:rPr>
                <w:rFonts w:hint="eastAsia" w:ascii="宋体" w:hAnsi="宋体"/>
                <w:szCs w:val="21"/>
              </w:rPr>
              <w:t>根据招标文件的需求和投标文件响应情况进行比较，分档评分：</w:t>
            </w:r>
          </w:p>
          <w:p>
            <w:pPr>
              <w:wordWrap w:val="0"/>
              <w:rPr>
                <w:rFonts w:hint="eastAsia" w:ascii="宋体" w:hAnsi="宋体"/>
                <w:szCs w:val="21"/>
              </w:rPr>
            </w:pPr>
            <w:r>
              <w:rPr>
                <w:rFonts w:hint="eastAsia" w:ascii="宋体" w:hAnsi="宋体"/>
                <w:szCs w:val="21"/>
              </w:rPr>
              <w:t>1.服务承诺内容全面</w:t>
            </w:r>
          </w:p>
          <w:p>
            <w:pPr>
              <w:wordWrap w:val="0"/>
              <w:rPr>
                <w:rFonts w:hint="eastAsia" w:ascii="宋体" w:hAnsi="宋体"/>
                <w:szCs w:val="21"/>
              </w:rPr>
            </w:pPr>
            <w:r>
              <w:rPr>
                <w:rFonts w:hint="eastAsia" w:ascii="宋体" w:hAnsi="宋体"/>
                <w:szCs w:val="21"/>
              </w:rPr>
              <w:t>2.服务承诺内容具体</w:t>
            </w:r>
          </w:p>
          <w:p>
            <w:pPr>
              <w:wordWrap w:val="0"/>
              <w:rPr>
                <w:rFonts w:hint="eastAsia" w:ascii="宋体" w:hAnsi="宋体"/>
                <w:szCs w:val="21"/>
              </w:rPr>
            </w:pPr>
            <w:r>
              <w:rPr>
                <w:rFonts w:hint="eastAsia" w:ascii="宋体" w:hAnsi="宋体"/>
                <w:szCs w:val="21"/>
              </w:rPr>
              <w:t>3.服务承诺内容科学合理</w:t>
            </w:r>
          </w:p>
          <w:p>
            <w:pPr>
              <w:wordWrap w:val="0"/>
              <w:rPr>
                <w:rFonts w:hint="eastAsia" w:ascii="宋体" w:hAnsi="宋体"/>
                <w:szCs w:val="21"/>
              </w:rPr>
            </w:pPr>
            <w:r>
              <w:rPr>
                <w:rFonts w:hint="eastAsia" w:ascii="宋体" w:hAnsi="宋体"/>
                <w:szCs w:val="21"/>
              </w:rPr>
              <w:t>4.服务承诺内容针对性强</w:t>
            </w:r>
          </w:p>
          <w:p>
            <w:pPr>
              <w:wordWrap w:val="0"/>
              <w:rPr>
                <w:rFonts w:hint="eastAsia" w:ascii="宋体" w:hAnsi="宋体"/>
                <w:szCs w:val="21"/>
              </w:rPr>
            </w:pPr>
            <w:r>
              <w:rPr>
                <w:rFonts w:hint="eastAsia" w:ascii="宋体" w:hAnsi="宋体"/>
                <w:szCs w:val="21"/>
              </w:rPr>
              <w:t>5.服务承诺内容可操作性强</w:t>
            </w:r>
          </w:p>
          <w:p>
            <w:pPr>
              <w:wordWrap w:val="0"/>
              <w:rPr>
                <w:rFonts w:ascii="宋体" w:hAnsi="宋体"/>
                <w:szCs w:val="21"/>
              </w:rPr>
            </w:pPr>
            <w:r>
              <w:rPr>
                <w:rFonts w:hint="eastAsia" w:ascii="宋体" w:hAnsi="宋体"/>
                <w:szCs w:val="21"/>
              </w:rPr>
              <w:t>满足以上五项要求为优，得</w:t>
            </w:r>
            <w:r>
              <w:rPr>
                <w:rFonts w:hint="default" w:ascii="宋体" w:hAnsi="宋体"/>
                <w:szCs w:val="21"/>
                <w:lang w:val="en"/>
              </w:rPr>
              <w:t>3</w:t>
            </w:r>
            <w:r>
              <w:rPr>
                <w:rFonts w:hint="eastAsia" w:ascii="宋体" w:hAnsi="宋体"/>
                <w:szCs w:val="21"/>
              </w:rPr>
              <w:t>分，满足以上四项要求为良，得4分，满足以上三项要求为中，得3分，上述情况之外，不得分。</w:t>
            </w:r>
          </w:p>
        </w:tc>
      </w:tr>
    </w:tbl>
    <w:p>
      <w:pPr>
        <w:pStyle w:val="3"/>
        <w:numPr>
          <w:ilvl w:val="0"/>
          <w:numId w:val="0"/>
        </w:numPr>
        <w:spacing w:after="78"/>
        <w:rPr>
          <w:rFonts w:ascii="宋体" w:hAnsi="宋体"/>
          <w:sz w:val="32"/>
          <w:szCs w:val="32"/>
        </w:rPr>
      </w:pPr>
      <w:bookmarkStart w:id="16" w:name="_Toc12575"/>
      <w:bookmarkStart w:id="17" w:name="_Toc219444157"/>
      <w:bookmarkStart w:id="18" w:name="_Toc447632303"/>
      <w:r>
        <w:rPr>
          <w:rFonts w:hint="eastAsia" w:ascii="宋体" w:hAnsi="宋体"/>
          <w:sz w:val="32"/>
          <w:szCs w:val="32"/>
        </w:rPr>
        <w:t xml:space="preserve">第二部分 </w:t>
      </w:r>
      <w:bookmarkEnd w:id="16"/>
      <w:bookmarkEnd w:id="17"/>
      <w:r>
        <w:rPr>
          <w:rFonts w:hint="eastAsia" w:ascii="宋体" w:hAnsi="宋体"/>
          <w:sz w:val="32"/>
          <w:szCs w:val="32"/>
        </w:rPr>
        <w:t>项目需求</w:t>
      </w:r>
      <w:bookmarkEnd w:id="18"/>
    </w:p>
    <w:p>
      <w:pPr>
        <w:spacing w:line="360" w:lineRule="auto"/>
        <w:ind w:firstLine="441" w:firstLineChars="200"/>
        <w:rPr>
          <w:rFonts w:hint="eastAsia" w:ascii="宋体" w:hAnsi="宋体" w:eastAsia="宋体" w:cs="宋体"/>
          <w:b/>
          <w:bCs/>
          <w:kern w:val="0"/>
          <w:szCs w:val="21"/>
          <w:lang w:eastAsia="zh-CN"/>
        </w:rPr>
      </w:pPr>
      <w:r>
        <w:rPr>
          <w:rFonts w:hint="default" w:cs="宋体"/>
          <w:b/>
          <w:bCs/>
          <w:sz w:val="22"/>
          <w:szCs w:val="22"/>
          <w:lang w:val="en"/>
        </w:rPr>
        <w:t>2.</w:t>
      </w:r>
      <w:r>
        <w:rPr>
          <w:rFonts w:hint="eastAsia" w:cs="宋体"/>
          <w:b/>
          <w:bCs/>
          <w:sz w:val="22"/>
          <w:szCs w:val="22"/>
          <w:lang w:val="en-US" w:eastAsia="zh-CN"/>
        </w:rPr>
        <w:t>1</w:t>
      </w:r>
      <w:r>
        <w:rPr>
          <w:rFonts w:hint="eastAsia" w:cs="宋体"/>
          <w:b/>
          <w:bCs/>
          <w:sz w:val="22"/>
          <w:szCs w:val="22"/>
          <w:lang w:val="en" w:eastAsia="zh-CN"/>
        </w:rPr>
        <w:t>服务需求</w:t>
      </w:r>
    </w:p>
    <w:p>
      <w:pPr>
        <w:spacing w:line="360" w:lineRule="auto"/>
        <w:ind w:firstLine="420" w:firstLineChars="200"/>
        <w:rPr>
          <w:rFonts w:ascii="宋体" w:hAnsi="宋体" w:cs="宋体"/>
          <w:kern w:val="0"/>
          <w:szCs w:val="21"/>
        </w:rPr>
      </w:pPr>
      <w:r>
        <w:rPr>
          <w:rFonts w:hint="eastAsia" w:ascii="宋体" w:hAnsi="宋体" w:cs="宋体"/>
          <w:kern w:val="0"/>
          <w:szCs w:val="21"/>
        </w:rPr>
        <w:t>为了加强政府投资项目的审计监督，根据《深圳经济特区政府投资项目审计监督条例》第14条的规定，深圳市罗湖区教育局根据工作需要，通过公开招标的方式选聘具备相关专业资质的机构协助进行五万元以下工程项目审计工作。</w:t>
      </w:r>
    </w:p>
    <w:p>
      <w:pPr>
        <w:spacing w:line="360" w:lineRule="exact"/>
        <w:ind w:firstLine="441" w:firstLineChars="200"/>
        <w:rPr>
          <w:rFonts w:hint="eastAsia" w:cs="宋体"/>
          <w:b/>
          <w:bCs/>
          <w:sz w:val="22"/>
          <w:szCs w:val="22"/>
          <w:lang w:val="en" w:eastAsia="zh-CN"/>
        </w:rPr>
      </w:pPr>
      <w:r>
        <w:rPr>
          <w:rFonts w:hint="eastAsia" w:cs="宋体"/>
          <w:b/>
          <w:bCs/>
          <w:sz w:val="22"/>
          <w:szCs w:val="22"/>
          <w:lang w:val="en-US" w:eastAsia="zh-CN"/>
        </w:rPr>
        <w:t>2.2</w:t>
      </w:r>
      <w:r>
        <w:rPr>
          <w:rFonts w:hint="eastAsia" w:cs="宋体"/>
          <w:b/>
          <w:bCs/>
          <w:sz w:val="22"/>
          <w:szCs w:val="22"/>
          <w:lang w:val="en" w:eastAsia="zh-CN"/>
        </w:rPr>
        <w:t>服务内容</w:t>
      </w:r>
    </w:p>
    <w:p>
      <w:pPr>
        <w:spacing w:line="360" w:lineRule="exact"/>
        <w:ind w:firstLine="440" w:firstLineChars="200"/>
        <w:rPr>
          <w:rFonts w:hint="eastAsia" w:cs="宋体"/>
          <w:sz w:val="22"/>
          <w:szCs w:val="22"/>
        </w:rPr>
      </w:pPr>
      <w:r>
        <w:rPr>
          <w:rFonts w:hint="eastAsia" w:cs="宋体"/>
          <w:sz w:val="22"/>
          <w:szCs w:val="22"/>
        </w:rPr>
        <w:t>中标单位根据深圳市罗湖区教育局的要求协助开展罗湖区教育系统5万元以下（不包括五万元）工程项目审计工作，具体审计内容包括：</w:t>
      </w:r>
    </w:p>
    <w:p>
      <w:pPr>
        <w:spacing w:line="360" w:lineRule="exact"/>
        <w:ind w:firstLine="440" w:firstLineChars="200"/>
        <w:rPr>
          <w:rFonts w:hint="eastAsia" w:cs="宋体"/>
          <w:sz w:val="22"/>
          <w:szCs w:val="22"/>
        </w:rPr>
      </w:pPr>
      <w:r>
        <w:rPr>
          <w:rFonts w:hint="eastAsia" w:cs="宋体"/>
          <w:sz w:val="22"/>
          <w:szCs w:val="22"/>
        </w:rPr>
        <w:t>（1）工程预算（标底）审计；</w:t>
      </w:r>
    </w:p>
    <w:p>
      <w:pPr>
        <w:spacing w:line="360" w:lineRule="exact"/>
        <w:ind w:firstLine="440" w:firstLineChars="200"/>
        <w:rPr>
          <w:rFonts w:hint="eastAsia"/>
        </w:rPr>
      </w:pPr>
      <w:r>
        <w:rPr>
          <w:rFonts w:hint="eastAsia" w:cs="宋体"/>
          <w:sz w:val="22"/>
          <w:szCs w:val="22"/>
        </w:rPr>
        <w:t>（2）工程结算审计。</w:t>
      </w:r>
    </w:p>
    <w:p>
      <w:pPr>
        <w:pStyle w:val="3"/>
        <w:numPr>
          <w:ilvl w:val="0"/>
          <w:numId w:val="0"/>
        </w:numPr>
        <w:spacing w:after="78"/>
        <w:rPr>
          <w:rFonts w:ascii="宋体" w:hAnsi="宋体"/>
          <w:sz w:val="32"/>
          <w:szCs w:val="32"/>
        </w:rPr>
      </w:pPr>
      <w:bookmarkStart w:id="19" w:name="_Toc30803"/>
      <w:bookmarkStart w:id="20" w:name="_Toc219444158"/>
      <w:bookmarkStart w:id="21" w:name="_Toc447632308"/>
      <w:r>
        <w:rPr>
          <w:rFonts w:hint="eastAsia" w:ascii="宋体" w:hAnsi="宋体"/>
          <w:sz w:val="32"/>
          <w:szCs w:val="32"/>
        </w:rPr>
        <w:t>第三部分 投标人资质及要求</w:t>
      </w:r>
      <w:bookmarkEnd w:id="19"/>
      <w:bookmarkEnd w:id="20"/>
      <w:bookmarkEnd w:id="21"/>
    </w:p>
    <w:p>
      <w:pPr>
        <w:pStyle w:val="4"/>
        <w:numPr>
          <w:ilvl w:val="0"/>
          <w:numId w:val="0"/>
        </w:numPr>
        <w:spacing w:after="78"/>
        <w:rPr>
          <w:rFonts w:ascii="宋体" w:hAnsi="宋体" w:eastAsia="宋体"/>
          <w:sz w:val="28"/>
          <w:szCs w:val="28"/>
        </w:rPr>
      </w:pPr>
      <w:bookmarkStart w:id="22" w:name="_Toc447632309"/>
      <w:r>
        <w:rPr>
          <w:rFonts w:hint="eastAsia" w:ascii="宋体" w:hAnsi="宋体" w:eastAsia="宋体"/>
          <w:sz w:val="28"/>
          <w:szCs w:val="28"/>
        </w:rPr>
        <w:t>3.1实质性资质文件</w:t>
      </w:r>
      <w:bookmarkEnd w:id="22"/>
    </w:p>
    <w:p>
      <w:pPr>
        <w:spacing w:line="360" w:lineRule="exact"/>
        <w:ind w:firstLine="440" w:firstLineChars="200"/>
        <w:rPr>
          <w:rFonts w:hint="eastAsia" w:cs="宋体"/>
          <w:kern w:val="0"/>
          <w:sz w:val="22"/>
          <w:szCs w:val="22"/>
        </w:rPr>
      </w:pPr>
      <w:bookmarkStart w:id="23" w:name="_Toc447632312"/>
      <w:bookmarkStart w:id="24" w:name="_Toc7309"/>
      <w:r>
        <w:rPr>
          <w:rFonts w:hint="eastAsia" w:cs="宋体"/>
          <w:kern w:val="0"/>
          <w:sz w:val="22"/>
          <w:szCs w:val="22"/>
        </w:rPr>
        <w:t>1、三证合一的《营业执照》复印件,具备独立法人资格。</w:t>
      </w:r>
    </w:p>
    <w:p>
      <w:pPr>
        <w:spacing w:line="360" w:lineRule="exact"/>
        <w:ind w:firstLine="440" w:firstLineChars="200"/>
        <w:rPr>
          <w:rFonts w:hint="eastAsia" w:cs="宋体"/>
          <w:kern w:val="0"/>
          <w:sz w:val="22"/>
          <w:szCs w:val="22"/>
        </w:rPr>
      </w:pPr>
      <w:r>
        <w:rPr>
          <w:rFonts w:hint="eastAsia" w:cs="宋体"/>
          <w:kern w:val="0"/>
          <w:sz w:val="22"/>
          <w:szCs w:val="22"/>
        </w:rPr>
        <w:t>2、投标人公司法人授权书、投标人和法人身份证复印件。</w:t>
      </w:r>
    </w:p>
    <w:p>
      <w:pPr>
        <w:spacing w:line="360" w:lineRule="exact"/>
        <w:ind w:firstLine="440" w:firstLineChars="200"/>
        <w:rPr>
          <w:rFonts w:hint="eastAsia" w:cs="宋体"/>
          <w:kern w:val="0"/>
          <w:sz w:val="22"/>
          <w:szCs w:val="22"/>
        </w:rPr>
      </w:pPr>
      <w:r>
        <w:rPr>
          <w:rFonts w:hint="eastAsia" w:cs="宋体"/>
          <w:kern w:val="0"/>
          <w:sz w:val="22"/>
          <w:szCs w:val="22"/>
        </w:rPr>
        <w:t>3、本项目不接受任何形式的联合体投标，不接受同一母公司下属两家（含两家）以上的分、子公司参与投标，投标人报名时须提供加盖公章的非联合体投标声明。</w:t>
      </w:r>
    </w:p>
    <w:p>
      <w:pPr>
        <w:spacing w:line="360" w:lineRule="exact"/>
        <w:ind w:firstLine="440" w:firstLineChars="200"/>
        <w:rPr>
          <w:rFonts w:hint="eastAsia" w:cs="宋体"/>
          <w:kern w:val="0"/>
          <w:sz w:val="22"/>
          <w:szCs w:val="22"/>
        </w:rPr>
      </w:pPr>
      <w:r>
        <w:rPr>
          <w:rFonts w:hint="eastAsia" w:eastAsia="宋体" w:cs="宋体"/>
          <w:kern w:val="0"/>
          <w:sz w:val="22"/>
          <w:szCs w:val="22"/>
        </w:rPr>
        <w:t>4、近</w:t>
      </w:r>
      <w:r>
        <w:rPr>
          <w:rFonts w:hint="eastAsia" w:cs="宋体"/>
          <w:kern w:val="0"/>
          <w:sz w:val="22"/>
          <w:szCs w:val="22"/>
        </w:rPr>
        <w:t>年在深圳地区有违法行为的供应商及其产品谢绝参与本次采购，投标人报名时须提供加盖公章的《企业信用信息公示报告》。</w:t>
      </w:r>
    </w:p>
    <w:p>
      <w:pPr>
        <w:pStyle w:val="3"/>
        <w:numPr>
          <w:ilvl w:val="0"/>
          <w:numId w:val="0"/>
        </w:numPr>
        <w:spacing w:after="78"/>
        <w:rPr>
          <w:rFonts w:ascii="宋体" w:hAnsi="宋体"/>
          <w:sz w:val="32"/>
          <w:szCs w:val="32"/>
        </w:rPr>
      </w:pPr>
      <w:r>
        <w:rPr>
          <w:rFonts w:hint="eastAsia" w:ascii="宋体" w:hAnsi="宋体"/>
          <w:sz w:val="32"/>
          <w:szCs w:val="32"/>
        </w:rPr>
        <w:t xml:space="preserve">第四部分  </w:t>
      </w:r>
      <w:r>
        <w:rPr>
          <w:rFonts w:hint="eastAsia" w:ascii="宋体" w:hAnsi="宋体"/>
          <w:sz w:val="32"/>
          <w:szCs w:val="32"/>
          <w:lang w:val="en-US" w:eastAsia="zh-CN"/>
        </w:rPr>
        <w:t>采购</w:t>
      </w:r>
      <w:r>
        <w:rPr>
          <w:rFonts w:hint="eastAsia" w:ascii="宋体" w:hAnsi="宋体"/>
          <w:sz w:val="32"/>
          <w:szCs w:val="32"/>
        </w:rPr>
        <w:t>商务要求</w:t>
      </w:r>
      <w:bookmarkEnd w:id="23"/>
    </w:p>
    <w:p>
      <w:pPr>
        <w:pStyle w:val="4"/>
        <w:numPr>
          <w:ilvl w:val="0"/>
          <w:numId w:val="0"/>
        </w:numPr>
        <w:spacing w:after="78"/>
        <w:rPr>
          <w:rFonts w:ascii="宋体" w:hAnsi="宋体" w:eastAsia="宋体"/>
          <w:sz w:val="28"/>
          <w:szCs w:val="28"/>
        </w:rPr>
      </w:pPr>
      <w:bookmarkStart w:id="25" w:name="_Toc447632313"/>
      <w:r>
        <w:rPr>
          <w:rFonts w:hint="eastAsia" w:ascii="宋体" w:hAnsi="宋体" w:eastAsia="宋体"/>
          <w:sz w:val="28"/>
          <w:szCs w:val="28"/>
        </w:rPr>
        <w:t>4.1报价要求</w:t>
      </w:r>
      <w:bookmarkEnd w:id="25"/>
    </w:p>
    <w:p>
      <w:pPr>
        <w:pStyle w:val="16"/>
        <w:spacing w:line="360" w:lineRule="auto"/>
        <w:ind w:firstLine="480"/>
        <w:jc w:val="left"/>
        <w:rPr>
          <w:rFonts w:hint="eastAsia" w:ascii="宋体" w:hAnsi="宋体" w:cs="宋体"/>
          <w:color w:val="000000"/>
          <w:kern w:val="0"/>
          <w:sz w:val="22"/>
          <w:szCs w:val="22"/>
          <w:lang w:val="en-US" w:eastAsia="zh-CN"/>
        </w:rPr>
      </w:pPr>
      <w:r>
        <w:rPr>
          <w:rStyle w:val="23"/>
          <w:rFonts w:hint="eastAsia"/>
          <w:sz w:val="18"/>
          <w:szCs w:val="18"/>
          <w:shd w:val="clear" w:color="auto" w:fill="F7FAFF"/>
        </w:rPr>
        <w:t>  </w:t>
      </w:r>
      <w:r>
        <w:rPr>
          <w:rFonts w:hint="eastAsia"/>
          <w:bCs/>
          <w:sz w:val="24"/>
          <w:szCs w:val="24"/>
        </w:rPr>
        <w:t>本项目</w:t>
      </w:r>
      <w:r>
        <w:rPr>
          <w:rFonts w:hint="eastAsia"/>
          <w:bCs/>
          <w:sz w:val="24"/>
          <w:szCs w:val="24"/>
          <w:lang w:eastAsia="zh-CN"/>
        </w:rPr>
        <w:t>“</w:t>
      </w:r>
      <w:r>
        <w:rPr>
          <w:rFonts w:hint="eastAsia" w:ascii="宋体" w:hAnsi="宋体" w:eastAsia="宋体" w:cs="宋体"/>
          <w:color w:val="000000"/>
          <w:kern w:val="0"/>
          <w:sz w:val="22"/>
          <w:szCs w:val="22"/>
        </w:rPr>
        <w:t>公办学校（园）5万元以下零星修缮工程结算审计协审服务</w:t>
      </w:r>
      <w:r>
        <w:rPr>
          <w:rFonts w:hint="eastAsia" w:ascii="宋体" w:hAnsi="宋体" w:cs="宋体"/>
          <w:color w:val="000000"/>
          <w:kern w:val="0"/>
          <w:sz w:val="22"/>
          <w:szCs w:val="22"/>
          <w:lang w:val="en-US" w:eastAsia="zh-CN"/>
        </w:rPr>
        <w:t>A包</w:t>
      </w:r>
      <w:r>
        <w:rPr>
          <w:rFonts w:hint="eastAsia"/>
          <w:bCs/>
          <w:sz w:val="24"/>
          <w:szCs w:val="24"/>
          <w:lang w:eastAsia="zh-CN"/>
        </w:rPr>
        <w:t>”计划采购</w:t>
      </w:r>
      <w:r>
        <w:rPr>
          <w:rFonts w:hint="eastAsia" w:ascii="宋体" w:hAnsi="宋体"/>
          <w:sz w:val="24"/>
          <w:szCs w:val="24"/>
          <w:lang w:val="en-US" w:eastAsia="zh-CN"/>
        </w:rPr>
        <w:t>1家具备相关专业资质的机构，</w:t>
      </w:r>
      <w:r>
        <w:rPr>
          <w:rFonts w:hint="eastAsia"/>
          <w:bCs/>
          <w:sz w:val="24"/>
          <w:szCs w:val="24"/>
        </w:rPr>
        <w:t>预算</w:t>
      </w:r>
      <w:r>
        <w:rPr>
          <w:rFonts w:hint="eastAsia" w:ascii="宋体" w:hAnsi="宋体"/>
          <w:sz w:val="24"/>
          <w:szCs w:val="24"/>
          <w:lang w:eastAsia="zh-CN"/>
        </w:rPr>
        <w:t>每家机构人民币</w:t>
      </w:r>
      <w:r>
        <w:rPr>
          <w:rFonts w:hint="eastAsia" w:ascii="宋体" w:hAnsi="宋体"/>
          <w:color w:val="auto"/>
          <w:sz w:val="24"/>
          <w:szCs w:val="24"/>
          <w:lang w:val="en-US" w:eastAsia="zh-CN"/>
        </w:rPr>
        <w:t>20</w:t>
      </w:r>
      <w:r>
        <w:rPr>
          <w:rFonts w:hint="eastAsia" w:ascii="宋体" w:hAnsi="宋体"/>
          <w:sz w:val="24"/>
          <w:szCs w:val="24"/>
          <w:lang w:val="en-US" w:eastAsia="zh-CN"/>
        </w:rPr>
        <w:t>万元整</w:t>
      </w:r>
      <w:r>
        <w:rPr>
          <w:rFonts w:hint="eastAsia" w:cs="宋体"/>
          <w:sz w:val="22"/>
          <w:szCs w:val="22"/>
        </w:rPr>
        <w:t>。</w:t>
      </w:r>
      <w:r>
        <w:rPr>
          <w:rFonts w:hint="eastAsia" w:ascii="宋体" w:hAnsi="宋体"/>
          <w:sz w:val="24"/>
          <w:szCs w:val="24"/>
        </w:rPr>
        <w:t>投标人报价</w:t>
      </w:r>
      <w:r>
        <w:rPr>
          <w:rFonts w:hint="eastAsia"/>
          <w:bCs/>
          <w:sz w:val="24"/>
          <w:szCs w:val="24"/>
        </w:rPr>
        <w:t>高于预算、或低于预算的将按无效标处理。</w:t>
      </w:r>
      <w:r>
        <w:rPr>
          <w:rFonts w:hint="eastAsia"/>
          <w:bCs/>
          <w:sz w:val="24"/>
          <w:szCs w:val="24"/>
          <w:lang w:eastAsia="zh-CN"/>
        </w:rPr>
        <w:t>我局同时采购</w:t>
      </w:r>
      <w:r>
        <w:rPr>
          <w:rFonts w:hint="eastAsia"/>
          <w:bCs/>
          <w:sz w:val="24"/>
          <w:szCs w:val="24"/>
          <w:lang w:val="en-US" w:eastAsia="zh-CN"/>
        </w:rPr>
        <w:t>1家“</w:t>
      </w:r>
      <w:r>
        <w:rPr>
          <w:rFonts w:hint="eastAsia" w:ascii="宋体" w:hAnsi="宋体" w:eastAsia="宋体" w:cs="宋体"/>
          <w:color w:val="000000"/>
          <w:kern w:val="0"/>
          <w:sz w:val="22"/>
          <w:szCs w:val="22"/>
        </w:rPr>
        <w:t>公办学校（园）5万元以下零星修缮工程结算审计协审服务</w:t>
      </w:r>
      <w:r>
        <w:rPr>
          <w:rFonts w:hint="eastAsia" w:ascii="宋体" w:hAnsi="宋体" w:eastAsia="宋体" w:cs="宋体"/>
          <w:color w:val="000000"/>
          <w:kern w:val="0"/>
          <w:sz w:val="22"/>
          <w:szCs w:val="22"/>
          <w:lang w:val="en-US" w:eastAsia="zh-CN"/>
        </w:rPr>
        <w:t>B</w:t>
      </w:r>
      <w:r>
        <w:rPr>
          <w:rFonts w:hint="eastAsia" w:ascii="宋体" w:hAnsi="宋体" w:cs="宋体"/>
          <w:color w:val="000000"/>
          <w:kern w:val="0"/>
          <w:sz w:val="22"/>
          <w:szCs w:val="22"/>
          <w:lang w:val="en-US" w:eastAsia="zh-CN"/>
        </w:rPr>
        <w:t>包</w:t>
      </w:r>
      <w:r>
        <w:rPr>
          <w:rFonts w:hint="eastAsia"/>
          <w:bCs/>
          <w:sz w:val="24"/>
          <w:szCs w:val="24"/>
          <w:lang w:val="en-US" w:eastAsia="zh-CN"/>
        </w:rPr>
        <w:t>”。</w:t>
      </w:r>
      <w:r>
        <w:rPr>
          <w:rFonts w:hint="eastAsia" w:ascii="宋体" w:hAnsi="宋体" w:cs="宋体"/>
          <w:color w:val="000000"/>
          <w:kern w:val="0"/>
          <w:sz w:val="22"/>
          <w:szCs w:val="22"/>
          <w:lang w:val="en-US" w:eastAsia="zh-CN"/>
        </w:rPr>
        <w:t>投标商不能同时投标A、B包，否将视为无效标处理。</w:t>
      </w:r>
    </w:p>
    <w:p>
      <w:pPr>
        <w:pStyle w:val="16"/>
        <w:spacing w:line="360" w:lineRule="auto"/>
        <w:ind w:firstLine="480"/>
        <w:jc w:val="left"/>
        <w:rPr>
          <w:rFonts w:ascii="宋体" w:hAnsi="宋体"/>
          <w:sz w:val="24"/>
          <w:szCs w:val="24"/>
        </w:rPr>
      </w:pPr>
      <w:r>
        <w:rPr>
          <w:rFonts w:hint="eastAsia" w:ascii="宋体" w:hAnsi="宋体"/>
          <w:sz w:val="24"/>
          <w:szCs w:val="24"/>
        </w:rPr>
        <w:t>计费标准：</w:t>
      </w:r>
    </w:p>
    <w:p>
      <w:pPr>
        <w:spacing w:line="360" w:lineRule="auto"/>
        <w:ind w:firstLine="480" w:firstLineChars="200"/>
        <w:rPr>
          <w:rFonts w:ascii="宋体" w:hAnsi="宋体"/>
          <w:sz w:val="24"/>
          <w:szCs w:val="24"/>
        </w:rPr>
      </w:pPr>
      <w:r>
        <w:rPr>
          <w:rFonts w:hint="eastAsia" w:ascii="宋体" w:hAnsi="宋体"/>
          <w:sz w:val="24"/>
          <w:szCs w:val="24"/>
        </w:rPr>
        <w:t>A.工程预算审计的协审费用基本标准：</w:t>
      </w:r>
    </w:p>
    <w:p>
      <w:pPr>
        <w:spacing w:line="360" w:lineRule="auto"/>
        <w:ind w:firstLine="480" w:firstLineChars="200"/>
        <w:rPr>
          <w:rFonts w:ascii="宋体" w:hAnsi="宋体"/>
          <w:sz w:val="24"/>
          <w:szCs w:val="24"/>
        </w:rPr>
      </w:pPr>
      <w:r>
        <w:rPr>
          <w:rFonts w:hint="eastAsia" w:ascii="宋体" w:hAnsi="宋体"/>
          <w:sz w:val="24"/>
          <w:szCs w:val="24"/>
        </w:rPr>
        <w:t>（1）审核工程造价5万元以下（不含5万元）的，协审费用基本标准为送审工程造价的3‰（千分之三）；</w:t>
      </w:r>
    </w:p>
    <w:p>
      <w:pPr>
        <w:spacing w:line="360" w:lineRule="auto"/>
        <w:ind w:firstLine="480" w:firstLineChars="200"/>
        <w:rPr>
          <w:rFonts w:ascii="宋体" w:hAnsi="宋体"/>
          <w:sz w:val="24"/>
          <w:szCs w:val="24"/>
        </w:rPr>
      </w:pPr>
      <w:r>
        <w:rPr>
          <w:rFonts w:hint="eastAsia" w:ascii="宋体" w:hAnsi="宋体"/>
          <w:sz w:val="24"/>
          <w:szCs w:val="24"/>
        </w:rPr>
        <w:t>B.工程结算审计的协审费用基本标准：</w:t>
      </w:r>
    </w:p>
    <w:p>
      <w:pPr>
        <w:spacing w:line="360" w:lineRule="auto"/>
        <w:ind w:firstLine="480" w:firstLineChars="200"/>
        <w:rPr>
          <w:rFonts w:ascii="宋体" w:hAnsi="宋体"/>
          <w:sz w:val="24"/>
          <w:szCs w:val="24"/>
        </w:rPr>
      </w:pPr>
      <w:r>
        <w:rPr>
          <w:rFonts w:hint="eastAsia" w:ascii="宋体" w:hAnsi="宋体"/>
          <w:sz w:val="24"/>
          <w:szCs w:val="24"/>
        </w:rPr>
        <w:t>（1）审核工程造价5万元以下（不含5万元）的，协审费用基本标准为核减金额的4﹪（百分之四）；</w:t>
      </w:r>
    </w:p>
    <w:p>
      <w:pPr>
        <w:spacing w:line="360" w:lineRule="auto"/>
        <w:ind w:firstLine="480" w:firstLineChars="200"/>
        <w:rPr>
          <w:rFonts w:ascii="宋体" w:hAnsi="宋体"/>
          <w:sz w:val="24"/>
          <w:szCs w:val="24"/>
        </w:rPr>
      </w:pPr>
      <w:r>
        <w:rPr>
          <w:rFonts w:hint="eastAsia" w:ascii="宋体" w:hAnsi="宋体"/>
          <w:sz w:val="24"/>
          <w:szCs w:val="24"/>
        </w:rPr>
        <w:t>C.依据上述标准（下浮前）计算，单项工程预算及结算审计费用合计不足2000元的，按2000元计算协审费用。</w:t>
      </w:r>
    </w:p>
    <w:p>
      <w:pPr>
        <w:pStyle w:val="3"/>
        <w:numPr>
          <w:ilvl w:val="0"/>
          <w:numId w:val="0"/>
        </w:numPr>
        <w:spacing w:before="0" w:beforeAutospacing="0" w:after="0" w:afterAutospacing="0" w:line="360" w:lineRule="auto"/>
        <w:ind w:leftChars="195"/>
        <w:rPr>
          <w:rFonts w:hint="default" w:eastAsia="宋体"/>
          <w:bCs/>
          <w:sz w:val="24"/>
          <w:szCs w:val="24"/>
          <w:lang w:val="en-US" w:eastAsia="zh-CN"/>
        </w:rPr>
      </w:pPr>
      <w:r>
        <w:rPr>
          <w:rFonts w:hint="eastAsia"/>
          <w:b w:val="0"/>
          <w:bCs w:val="0"/>
          <w:sz w:val="24"/>
          <w:szCs w:val="24"/>
        </w:rPr>
        <w:t>合同暂定价：本项目审核费（含税包干价）暂定为人民币：</w:t>
      </w:r>
      <w:r>
        <w:rPr>
          <w:rFonts w:hint="eastAsia"/>
          <w:b w:val="0"/>
          <w:bCs w:val="0"/>
          <w:sz w:val="24"/>
          <w:szCs w:val="24"/>
          <w:u w:val="single"/>
        </w:rPr>
        <w:t>贰拾万元整</w:t>
      </w:r>
      <w:r>
        <w:rPr>
          <w:rFonts w:hint="eastAsia"/>
          <w:b w:val="0"/>
          <w:bCs w:val="0"/>
          <w:sz w:val="24"/>
          <w:szCs w:val="24"/>
        </w:rPr>
        <w:t xml:space="preserve"> ，（小写）</w:t>
      </w:r>
      <w:r>
        <w:rPr>
          <w:rFonts w:hint="eastAsia"/>
          <w:b w:val="0"/>
          <w:bCs w:val="0"/>
          <w:sz w:val="24"/>
          <w:szCs w:val="24"/>
          <w:u w:val="single"/>
        </w:rPr>
        <w:t>￥</w:t>
      </w:r>
      <w:r>
        <w:rPr>
          <w:b w:val="0"/>
          <w:bCs w:val="0"/>
          <w:sz w:val="24"/>
          <w:szCs w:val="24"/>
          <w:u w:val="single"/>
        </w:rPr>
        <w:t>200</w:t>
      </w:r>
      <w:r>
        <w:rPr>
          <w:rFonts w:hint="eastAsia"/>
          <w:b w:val="0"/>
          <w:bCs w:val="0"/>
          <w:sz w:val="24"/>
          <w:szCs w:val="24"/>
          <w:u w:val="single"/>
        </w:rPr>
        <w:t>，</w:t>
      </w:r>
      <w:r>
        <w:rPr>
          <w:b w:val="0"/>
          <w:bCs w:val="0"/>
          <w:sz w:val="24"/>
          <w:szCs w:val="24"/>
          <w:u w:val="single"/>
        </w:rPr>
        <w:t>000.00</w:t>
      </w:r>
      <w:r>
        <w:rPr>
          <w:rFonts w:hint="eastAsia"/>
          <w:b w:val="0"/>
          <w:bCs w:val="0"/>
          <w:sz w:val="24"/>
          <w:szCs w:val="24"/>
          <w:u w:val="single"/>
        </w:rPr>
        <w:t>元</w:t>
      </w:r>
      <w:r>
        <w:rPr>
          <w:rFonts w:hint="eastAsia"/>
          <w:b w:val="0"/>
          <w:bCs w:val="0"/>
          <w:sz w:val="24"/>
          <w:szCs w:val="24"/>
        </w:rPr>
        <w:t>。具体费用按照委托的预算或结算审核的项目数量×2000元/个。</w:t>
      </w:r>
    </w:p>
    <w:p>
      <w:pPr>
        <w:pStyle w:val="4"/>
        <w:numPr>
          <w:ilvl w:val="0"/>
          <w:numId w:val="0"/>
        </w:numPr>
        <w:spacing w:after="78"/>
        <w:rPr>
          <w:rFonts w:ascii="宋体" w:hAnsi="宋体" w:eastAsia="宋体"/>
          <w:sz w:val="28"/>
          <w:szCs w:val="28"/>
        </w:rPr>
      </w:pPr>
      <w:bookmarkStart w:id="26" w:name="_Toc447632314"/>
      <w:r>
        <w:rPr>
          <w:rFonts w:hint="eastAsia" w:ascii="宋体" w:hAnsi="宋体" w:eastAsia="宋体"/>
          <w:sz w:val="28"/>
          <w:szCs w:val="28"/>
        </w:rPr>
        <w:t>4.2付款方式</w:t>
      </w:r>
      <w:bookmarkEnd w:id="26"/>
    </w:p>
    <w:p>
      <w:pPr>
        <w:spacing w:line="360" w:lineRule="auto"/>
        <w:ind w:firstLine="600" w:firstLineChars="250"/>
        <w:rPr>
          <w:rFonts w:ascii="宋体" w:hAnsi="宋体"/>
          <w:sz w:val="24"/>
          <w:szCs w:val="24"/>
        </w:rPr>
      </w:pPr>
      <w:r>
        <w:rPr>
          <w:rFonts w:hint="eastAsia" w:ascii="宋体" w:hAnsi="宋体"/>
          <w:sz w:val="24"/>
          <w:szCs w:val="24"/>
        </w:rPr>
        <w:t>乙方审核工作完成，出具完整并符合要求的审计报告交付甲方并经甲方确认，甲方根据乙方提交的项目审计报告数量，按实际进度结算协审费用，甲方使用银行转账一次性向乙方支付审核服务工作的服务费。在付款前，乙方需提交全额的电子发票，否则甲方有权拒绝付款，由此产生的损失由乙方自行承担。</w:t>
      </w:r>
    </w:p>
    <w:p>
      <w:pPr>
        <w:spacing w:line="360" w:lineRule="auto"/>
        <w:ind w:firstLine="600" w:firstLineChars="250"/>
        <w:rPr>
          <w:rFonts w:ascii="宋体" w:hAnsi="宋体"/>
          <w:sz w:val="24"/>
          <w:szCs w:val="24"/>
        </w:rPr>
      </w:pPr>
      <w:r>
        <w:rPr>
          <w:rFonts w:hint="eastAsia" w:ascii="宋体" w:hAnsi="宋体"/>
          <w:sz w:val="24"/>
          <w:szCs w:val="24"/>
        </w:rPr>
        <w:t>因甲方使用的是政府财政资金，受财政付款程序控制，在甲方启动支付审批程序时，即视为已履行付款义务。因审批导致支付时间延长的，不视为甲方违约，甲方无需承担任何违约责任。</w:t>
      </w:r>
    </w:p>
    <w:p>
      <w:pPr>
        <w:rPr>
          <w:rFonts w:hint="eastAsia" w:eastAsia="宋体"/>
          <w:color w:val="auto"/>
          <w:lang w:eastAsia="zh-CN"/>
        </w:rPr>
      </w:pPr>
    </w:p>
    <w:p>
      <w:pPr>
        <w:pStyle w:val="4"/>
        <w:numPr>
          <w:ilvl w:val="0"/>
          <w:numId w:val="0"/>
        </w:numPr>
        <w:spacing w:after="78"/>
        <w:rPr>
          <w:rFonts w:ascii="宋体" w:hAnsi="宋体" w:eastAsia="宋体"/>
          <w:sz w:val="28"/>
          <w:szCs w:val="28"/>
        </w:rPr>
      </w:pPr>
      <w:bookmarkStart w:id="27" w:name="_Toc446235053"/>
      <w:bookmarkStart w:id="28" w:name="_Toc447632315"/>
      <w:r>
        <w:rPr>
          <w:rFonts w:hint="eastAsia" w:ascii="宋体" w:hAnsi="宋体" w:eastAsia="宋体"/>
          <w:sz w:val="28"/>
          <w:szCs w:val="28"/>
        </w:rPr>
        <w:t>4.3投标有效期</w:t>
      </w:r>
      <w:bookmarkEnd w:id="27"/>
      <w:bookmarkEnd w:id="28"/>
    </w:p>
    <w:p>
      <w:pPr>
        <w:spacing w:line="360" w:lineRule="auto"/>
        <w:rPr>
          <w:rFonts w:hint="default" w:eastAsia="宋体"/>
          <w:sz w:val="24"/>
          <w:szCs w:val="24"/>
          <w:lang w:val="en-US" w:eastAsia="zh-CN"/>
        </w:rPr>
      </w:pPr>
      <w:r>
        <w:rPr>
          <w:rFonts w:hint="eastAsia"/>
          <w:sz w:val="24"/>
          <w:szCs w:val="24"/>
        </w:rPr>
        <w:t>1、</w:t>
      </w:r>
      <w:r>
        <w:rPr>
          <w:rFonts w:hint="eastAsia"/>
          <w:color w:val="auto"/>
          <w:sz w:val="24"/>
          <w:szCs w:val="24"/>
        </w:rPr>
        <w:t>投标人应在投标截止时间前在罗湖区政府采购系统进行应标。</w:t>
      </w:r>
      <w:r>
        <w:rPr>
          <w:rFonts w:hint="eastAsia"/>
          <w:sz w:val="24"/>
          <w:szCs w:val="24"/>
        </w:rPr>
        <w:t>递交投标文件及投标截止时间：</w:t>
      </w:r>
      <w:r>
        <w:rPr>
          <w:sz w:val="24"/>
          <w:szCs w:val="24"/>
        </w:rPr>
        <w:t xml:space="preserve"> </w:t>
      </w:r>
      <w:r>
        <w:rPr>
          <w:color w:val="auto"/>
          <w:sz w:val="24"/>
          <w:szCs w:val="24"/>
        </w:rPr>
        <w:t xml:space="preserve"> </w:t>
      </w:r>
      <w:r>
        <w:rPr>
          <w:rFonts w:hint="eastAsia"/>
          <w:color w:val="auto"/>
          <w:sz w:val="24"/>
          <w:szCs w:val="24"/>
          <w:lang w:val="en-US" w:eastAsia="zh-CN"/>
        </w:rPr>
        <w:t>2023年1月</w:t>
      </w:r>
      <w:r>
        <w:rPr>
          <w:rFonts w:hint="default"/>
          <w:color w:val="auto"/>
          <w:sz w:val="24"/>
          <w:szCs w:val="24"/>
          <w:lang w:val="en" w:eastAsia="zh-CN"/>
        </w:rPr>
        <w:t>9</w:t>
      </w:r>
      <w:r>
        <w:rPr>
          <w:rFonts w:hint="eastAsia"/>
          <w:color w:val="auto"/>
          <w:sz w:val="24"/>
          <w:szCs w:val="24"/>
          <w:lang w:val="en-US" w:eastAsia="zh-CN"/>
        </w:rPr>
        <w:t>日至2023年1月</w:t>
      </w:r>
      <w:r>
        <w:rPr>
          <w:rFonts w:hint="default"/>
          <w:color w:val="auto"/>
          <w:sz w:val="24"/>
          <w:szCs w:val="24"/>
          <w:lang w:val="en" w:eastAsia="zh-CN"/>
        </w:rPr>
        <w:t>10</w:t>
      </w:r>
      <w:r>
        <w:rPr>
          <w:rFonts w:hint="eastAsia"/>
          <w:color w:val="auto"/>
          <w:sz w:val="24"/>
          <w:szCs w:val="24"/>
          <w:lang w:val="en-US" w:eastAsia="zh-CN"/>
        </w:rPr>
        <w:t>日1</w:t>
      </w:r>
      <w:r>
        <w:rPr>
          <w:rFonts w:hint="default"/>
          <w:color w:val="auto"/>
          <w:sz w:val="24"/>
          <w:szCs w:val="24"/>
          <w:lang w:val="en" w:eastAsia="zh-CN"/>
        </w:rPr>
        <w:t>0</w:t>
      </w:r>
      <w:r>
        <w:rPr>
          <w:rFonts w:hint="eastAsia"/>
          <w:color w:val="auto"/>
          <w:sz w:val="24"/>
          <w:szCs w:val="24"/>
          <w:lang w:val="en-US" w:eastAsia="zh-CN"/>
        </w:rPr>
        <w:t>：00。</w:t>
      </w:r>
    </w:p>
    <w:p>
      <w:pPr>
        <w:spacing w:line="360" w:lineRule="auto"/>
        <w:rPr>
          <w:rFonts w:hint="default" w:eastAsia="宋体"/>
          <w:sz w:val="24"/>
          <w:szCs w:val="24"/>
          <w:lang w:val="en-US" w:eastAsia="zh-CN"/>
        </w:rPr>
      </w:pPr>
      <w:r>
        <w:rPr>
          <w:rFonts w:hint="eastAsia"/>
          <w:sz w:val="24"/>
          <w:szCs w:val="24"/>
        </w:rPr>
        <w:t>2、开标时间：</w:t>
      </w:r>
      <w:r>
        <w:rPr>
          <w:sz w:val="24"/>
          <w:szCs w:val="24"/>
        </w:rPr>
        <w:t xml:space="preserve"> </w:t>
      </w:r>
      <w:r>
        <w:rPr>
          <w:rFonts w:hint="eastAsia"/>
          <w:color w:val="auto"/>
          <w:sz w:val="24"/>
          <w:szCs w:val="24"/>
          <w:lang w:val="en-US" w:eastAsia="zh-CN"/>
        </w:rPr>
        <w:t>2023年1月</w:t>
      </w:r>
      <w:r>
        <w:rPr>
          <w:rFonts w:hint="default"/>
          <w:color w:val="auto"/>
          <w:sz w:val="24"/>
          <w:szCs w:val="24"/>
          <w:lang w:val="en" w:eastAsia="zh-CN"/>
        </w:rPr>
        <w:t>10</w:t>
      </w:r>
      <w:bookmarkStart w:id="30" w:name="_GoBack"/>
      <w:bookmarkEnd w:id="30"/>
      <w:r>
        <w:rPr>
          <w:rFonts w:hint="eastAsia"/>
          <w:color w:val="auto"/>
          <w:sz w:val="24"/>
          <w:szCs w:val="24"/>
          <w:lang w:val="en-US" w:eastAsia="zh-CN"/>
        </w:rPr>
        <w:t>日</w:t>
      </w:r>
    </w:p>
    <w:p>
      <w:pPr>
        <w:spacing w:line="360" w:lineRule="auto"/>
        <w:rPr>
          <w:sz w:val="24"/>
          <w:szCs w:val="24"/>
        </w:rPr>
      </w:pPr>
      <w:r>
        <w:rPr>
          <w:rFonts w:hint="eastAsia"/>
          <w:sz w:val="24"/>
          <w:szCs w:val="24"/>
        </w:rPr>
        <w:t>3、提交投标文件及开标地点：深圳市罗湖区教育局（地址：深圳市罗湖区</w:t>
      </w:r>
      <w:r>
        <w:rPr>
          <w:rFonts w:hint="eastAsia"/>
          <w:sz w:val="24"/>
          <w:szCs w:val="24"/>
          <w:lang w:eastAsia="zh-CN"/>
        </w:rPr>
        <w:t>贝丽北路罗湖区教育局</w:t>
      </w:r>
      <w:r>
        <w:rPr>
          <w:rFonts w:hint="eastAsia"/>
          <w:sz w:val="24"/>
          <w:szCs w:val="24"/>
          <w:lang w:val="en-US" w:eastAsia="zh-CN"/>
        </w:rPr>
        <w:t>1110</w:t>
      </w:r>
      <w:r>
        <w:rPr>
          <w:rFonts w:hint="eastAsia"/>
          <w:sz w:val="24"/>
          <w:szCs w:val="24"/>
        </w:rPr>
        <w:t>）</w:t>
      </w:r>
    </w:p>
    <w:p>
      <w:pPr>
        <w:spacing w:line="360" w:lineRule="auto"/>
        <w:rPr>
          <w:rFonts w:hint="default" w:eastAsia="宋体"/>
          <w:sz w:val="24"/>
          <w:szCs w:val="24"/>
          <w:lang w:val="en-US" w:eastAsia="zh-CN"/>
        </w:rPr>
      </w:pPr>
      <w:r>
        <w:rPr>
          <w:rFonts w:hint="eastAsia"/>
          <w:sz w:val="24"/>
          <w:szCs w:val="24"/>
        </w:rPr>
        <w:t>4、联系人：</w:t>
      </w:r>
      <w:r>
        <w:rPr>
          <w:sz w:val="24"/>
          <w:szCs w:val="24"/>
        </w:rPr>
        <w:t xml:space="preserve"> </w:t>
      </w:r>
      <w:r>
        <w:rPr>
          <w:rFonts w:hint="eastAsia"/>
          <w:sz w:val="24"/>
          <w:szCs w:val="24"/>
          <w:lang w:eastAsia="zh-CN"/>
        </w:rPr>
        <w:t>罗子强</w:t>
      </w:r>
    </w:p>
    <w:p>
      <w:pPr>
        <w:spacing w:line="360" w:lineRule="auto"/>
        <w:rPr>
          <w:rFonts w:hint="default" w:eastAsia="宋体"/>
          <w:sz w:val="24"/>
          <w:szCs w:val="24"/>
          <w:lang w:val="en-US" w:eastAsia="zh-CN"/>
        </w:rPr>
      </w:pPr>
      <w:r>
        <w:rPr>
          <w:rFonts w:hint="eastAsia"/>
          <w:sz w:val="24"/>
          <w:szCs w:val="24"/>
        </w:rPr>
        <w:t>5、联系电话：</w:t>
      </w:r>
      <w:r>
        <w:rPr>
          <w:rFonts w:hint="eastAsia"/>
          <w:sz w:val="24"/>
          <w:szCs w:val="24"/>
          <w:lang w:val="en-US" w:eastAsia="zh-CN"/>
        </w:rPr>
        <w:t>22185710  18129815356</w:t>
      </w:r>
    </w:p>
    <w:p>
      <w:pPr>
        <w:spacing w:line="360" w:lineRule="auto"/>
        <w:rPr>
          <w:sz w:val="24"/>
          <w:szCs w:val="24"/>
          <w:highlight w:val="yellow"/>
        </w:rPr>
      </w:pPr>
    </w:p>
    <w:p>
      <w:pPr>
        <w:pStyle w:val="4"/>
        <w:numPr>
          <w:ilvl w:val="0"/>
          <w:numId w:val="0"/>
        </w:numPr>
        <w:spacing w:after="78"/>
        <w:rPr>
          <w:rFonts w:ascii="宋体" w:hAnsi="宋体" w:eastAsia="宋体"/>
          <w:sz w:val="28"/>
          <w:szCs w:val="28"/>
        </w:rPr>
      </w:pPr>
      <w:r>
        <w:rPr>
          <w:rFonts w:hint="eastAsia" w:ascii="宋体" w:hAnsi="宋体" w:eastAsia="宋体"/>
          <w:sz w:val="28"/>
          <w:szCs w:val="28"/>
        </w:rPr>
        <w:t>4.4投标文件组成</w:t>
      </w:r>
    </w:p>
    <w:p>
      <w:pPr>
        <w:ind w:firstLine="480" w:firstLineChars="200"/>
        <w:rPr>
          <w:rFonts w:ascii="宋体" w:hAnsi="宋体"/>
          <w:sz w:val="24"/>
          <w:szCs w:val="24"/>
        </w:rPr>
      </w:pPr>
      <w:r>
        <w:rPr>
          <w:rFonts w:hint="eastAsia" w:ascii="宋体" w:hAnsi="宋体"/>
          <w:sz w:val="24"/>
          <w:szCs w:val="24"/>
        </w:rPr>
        <w:t>投标文件主要包括以下内容：</w:t>
      </w:r>
    </w:p>
    <w:p>
      <w:pPr>
        <w:ind w:firstLine="960" w:firstLineChars="400"/>
        <w:rPr>
          <w:rFonts w:ascii="宋体" w:hAnsi="宋体"/>
          <w:sz w:val="24"/>
          <w:szCs w:val="24"/>
        </w:rPr>
      </w:pPr>
      <w:r>
        <w:rPr>
          <w:rFonts w:hint="eastAsia" w:ascii="宋体" w:hAnsi="宋体"/>
          <w:sz w:val="24"/>
          <w:szCs w:val="24"/>
        </w:rPr>
        <w:t>（1）投标函；</w:t>
      </w:r>
    </w:p>
    <w:p>
      <w:pPr>
        <w:ind w:firstLine="960" w:firstLineChars="400"/>
        <w:rPr>
          <w:rFonts w:ascii="宋体" w:hAnsi="宋体"/>
          <w:sz w:val="24"/>
          <w:szCs w:val="24"/>
        </w:rPr>
      </w:pPr>
      <w:r>
        <w:rPr>
          <w:rFonts w:hint="eastAsia" w:ascii="宋体" w:hAnsi="宋体"/>
          <w:sz w:val="24"/>
          <w:szCs w:val="24"/>
        </w:rPr>
        <w:t>（2）报价单；</w:t>
      </w:r>
    </w:p>
    <w:p>
      <w:pPr>
        <w:ind w:firstLine="960" w:firstLineChars="400"/>
        <w:rPr>
          <w:rFonts w:ascii="宋体" w:hAnsi="宋体"/>
          <w:sz w:val="24"/>
          <w:szCs w:val="24"/>
        </w:rPr>
      </w:pPr>
      <w:r>
        <w:rPr>
          <w:rFonts w:hint="eastAsia" w:ascii="宋体" w:hAnsi="宋体"/>
          <w:sz w:val="24"/>
          <w:szCs w:val="24"/>
        </w:rPr>
        <w:t>（3）投标供应商情况介绍（执照、荣誉、证书、资质、人员、纳税情况等）；</w:t>
      </w:r>
    </w:p>
    <w:p>
      <w:pPr>
        <w:ind w:firstLine="960" w:firstLineChars="400"/>
        <w:rPr>
          <w:rFonts w:ascii="宋体" w:hAnsi="宋体"/>
          <w:sz w:val="24"/>
          <w:szCs w:val="24"/>
        </w:rPr>
      </w:pPr>
      <w:r>
        <w:rPr>
          <w:rFonts w:hint="eastAsia" w:ascii="宋体" w:hAnsi="宋体"/>
          <w:sz w:val="24"/>
          <w:szCs w:val="24"/>
        </w:rPr>
        <w:t>（4）类似项目成功案例（附类似案例合同）；</w:t>
      </w:r>
    </w:p>
    <w:p>
      <w:pPr>
        <w:ind w:firstLine="960" w:firstLineChars="400"/>
        <w:rPr>
          <w:rFonts w:ascii="宋体" w:hAnsi="宋体"/>
          <w:sz w:val="24"/>
          <w:szCs w:val="24"/>
        </w:rPr>
      </w:pPr>
      <w:r>
        <w:rPr>
          <w:rFonts w:hint="eastAsia" w:ascii="宋体" w:hAnsi="宋体"/>
          <w:sz w:val="24"/>
          <w:szCs w:val="24"/>
        </w:rPr>
        <w:t>（5）投标供应商认为需要加以说明的其他内容。</w:t>
      </w:r>
    </w:p>
    <w:p>
      <w:pPr>
        <w:rPr>
          <w:rFonts w:ascii="宋体" w:hAnsi="宋体"/>
          <w:sz w:val="24"/>
          <w:szCs w:val="24"/>
        </w:rPr>
      </w:pPr>
    </w:p>
    <w:p/>
    <w:p>
      <w:pPr>
        <w:adjustRightInd w:val="0"/>
        <w:snapToGrid w:val="0"/>
        <w:spacing w:line="360" w:lineRule="auto"/>
        <w:jc w:val="center"/>
        <w:rPr>
          <w:rFonts w:ascii="宋体" w:hAnsi="宋体"/>
          <w:b/>
          <w:kern w:val="0"/>
          <w:sz w:val="24"/>
          <w:szCs w:val="24"/>
        </w:rPr>
      </w:pPr>
      <w:r>
        <w:rPr>
          <w:rFonts w:hint="eastAsia" w:ascii="宋体" w:hAnsi="宋体"/>
          <w:b/>
          <w:kern w:val="0"/>
          <w:sz w:val="24"/>
          <w:szCs w:val="24"/>
        </w:rPr>
        <w:t>投标函基本格式</w:t>
      </w:r>
    </w:p>
    <w:p>
      <w:pPr>
        <w:adjustRightInd w:val="0"/>
        <w:snapToGrid w:val="0"/>
        <w:spacing w:line="360" w:lineRule="auto"/>
        <w:jc w:val="left"/>
        <w:rPr>
          <w:rFonts w:ascii="宋体" w:hAnsi="宋体" w:cs="Courier New"/>
          <w:bCs/>
          <w:kern w:val="0"/>
          <w:szCs w:val="21"/>
        </w:rPr>
      </w:pPr>
      <w:r>
        <w:rPr>
          <w:rFonts w:hint="eastAsia" w:ascii="宋体" w:hAnsi="宋体" w:cs="Courier New"/>
          <w:bCs/>
          <w:kern w:val="0"/>
          <w:szCs w:val="21"/>
        </w:rPr>
        <w:t>致</w:t>
      </w:r>
      <w:r>
        <w:rPr>
          <w:rFonts w:ascii="宋体" w:hAnsi="宋体" w:cs="Courier New"/>
          <w:bCs/>
          <w:kern w:val="0"/>
          <w:szCs w:val="21"/>
        </w:rPr>
        <w:t>_</w:t>
      </w:r>
      <w:r>
        <w:rPr>
          <w:rFonts w:hint="eastAsia" w:ascii="宋体" w:hAnsi="宋体"/>
          <w:kern w:val="0"/>
          <w:szCs w:val="21"/>
          <w:u w:val="single"/>
        </w:rPr>
        <w:t>深圳市罗湖区教育局</w:t>
      </w:r>
      <w:r>
        <w:rPr>
          <w:rFonts w:ascii="宋体" w:hAnsi="宋体" w:cs="Courier New"/>
          <w:bCs/>
          <w:kern w:val="0"/>
          <w:szCs w:val="21"/>
        </w:rPr>
        <w:t>_</w:t>
      </w:r>
      <w:r>
        <w:rPr>
          <w:rFonts w:hint="eastAsia" w:ascii="宋体" w:hAnsi="宋体" w:cs="Courier New"/>
          <w:bCs/>
          <w:kern w:val="0"/>
          <w:szCs w:val="21"/>
        </w:rPr>
        <w:t>：</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根据已收到贵方的</w:t>
      </w:r>
      <w:r>
        <w:rPr>
          <w:rFonts w:ascii="宋体" w:hAnsi="宋体" w:cs="Courier New"/>
          <w:bCs/>
          <w:kern w:val="0"/>
          <w:szCs w:val="21"/>
          <w:u w:val="single"/>
        </w:rPr>
        <w:t>__</w:t>
      </w:r>
      <w:r>
        <w:rPr>
          <w:rFonts w:hint="eastAsia" w:ascii="宋体" w:hAnsi="宋体" w:cs="Courier New"/>
          <w:bCs/>
          <w:kern w:val="0"/>
          <w:szCs w:val="21"/>
          <w:u w:val="single"/>
        </w:rPr>
        <w:t xml:space="preserve">                 </w:t>
      </w:r>
      <w:r>
        <w:rPr>
          <w:rFonts w:ascii="宋体" w:hAnsi="宋体" w:cs="Courier New"/>
          <w:bCs/>
          <w:kern w:val="0"/>
          <w:szCs w:val="21"/>
          <w:u w:val="single"/>
        </w:rPr>
        <w:t xml:space="preserve"> __</w:t>
      </w:r>
      <w:r>
        <w:rPr>
          <w:rFonts w:hint="eastAsia" w:ascii="宋体" w:hAnsi="宋体" w:cs="Courier New"/>
          <w:bCs/>
          <w:kern w:val="0"/>
          <w:szCs w:val="21"/>
          <w:lang w:val="en-US" w:eastAsia="zh-CN"/>
        </w:rPr>
        <w:t>采购</w:t>
      </w:r>
      <w:r>
        <w:rPr>
          <w:rFonts w:hint="eastAsia" w:ascii="宋体" w:hAnsi="宋体" w:cs="Courier New"/>
          <w:bCs/>
          <w:kern w:val="0"/>
          <w:szCs w:val="21"/>
        </w:rPr>
        <w:t>文件，我单位经考研究上述</w:t>
      </w:r>
      <w:r>
        <w:rPr>
          <w:rFonts w:hint="eastAsia" w:ascii="宋体" w:hAnsi="宋体" w:cs="Courier New"/>
          <w:bCs/>
          <w:kern w:val="0"/>
          <w:szCs w:val="21"/>
          <w:lang w:val="en-US" w:eastAsia="zh-CN"/>
        </w:rPr>
        <w:t>采购</w:t>
      </w:r>
      <w:r>
        <w:rPr>
          <w:rFonts w:hint="eastAsia" w:ascii="宋体" w:hAnsi="宋体" w:cs="Courier New"/>
          <w:bCs/>
          <w:kern w:val="0"/>
          <w:szCs w:val="21"/>
        </w:rPr>
        <w:t>文件后，我方同</w:t>
      </w:r>
      <w:r>
        <w:rPr>
          <w:rFonts w:ascii="宋体" w:hAnsi="宋体" w:cs="Courier New"/>
          <w:bCs/>
          <w:kern w:val="0"/>
          <w:szCs w:val="21"/>
        </w:rPr>
        <w:t>意</w:t>
      </w:r>
      <w:r>
        <w:rPr>
          <w:rFonts w:hint="eastAsia" w:ascii="宋体" w:hAnsi="宋体"/>
          <w:b/>
          <w:kern w:val="0"/>
          <w:szCs w:val="21"/>
          <w:u w:val="single"/>
        </w:rPr>
        <w:t xml:space="preserve">                         </w:t>
      </w:r>
      <w:r>
        <w:rPr>
          <w:rFonts w:hint="eastAsia" w:ascii="宋体" w:hAnsi="宋体" w:cs="Courier New"/>
          <w:bCs/>
          <w:kern w:val="0"/>
          <w:szCs w:val="21"/>
        </w:rPr>
        <w:t>，接受贵方</w:t>
      </w:r>
      <w:r>
        <w:rPr>
          <w:rFonts w:hint="eastAsia" w:ascii="宋体" w:hAnsi="宋体" w:cs="Courier New"/>
          <w:bCs/>
          <w:kern w:val="0"/>
          <w:szCs w:val="21"/>
          <w:lang w:val="en-US" w:eastAsia="zh-CN"/>
        </w:rPr>
        <w:t>采购</w:t>
      </w:r>
      <w:r>
        <w:rPr>
          <w:rFonts w:hint="eastAsia" w:ascii="宋体" w:hAnsi="宋体" w:cs="Courier New"/>
          <w:bCs/>
          <w:kern w:val="0"/>
          <w:szCs w:val="21"/>
        </w:rPr>
        <w:t>文件所提出相关要求。</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我方已详细阅读了全部</w:t>
      </w:r>
      <w:r>
        <w:rPr>
          <w:rFonts w:hint="eastAsia" w:ascii="宋体" w:hAnsi="宋体" w:cs="Courier New"/>
          <w:bCs/>
          <w:kern w:val="0"/>
          <w:szCs w:val="21"/>
          <w:lang w:val="en-US" w:eastAsia="zh-CN"/>
        </w:rPr>
        <w:t>采购</w:t>
      </w:r>
      <w:r>
        <w:rPr>
          <w:rFonts w:hint="eastAsia" w:ascii="宋体" w:hAnsi="宋体" w:cs="Courier New"/>
          <w:bCs/>
          <w:kern w:val="0"/>
          <w:szCs w:val="21"/>
        </w:rPr>
        <w:t>文件有关附件，对</w:t>
      </w:r>
      <w:r>
        <w:rPr>
          <w:rFonts w:hint="eastAsia" w:ascii="宋体" w:hAnsi="宋体" w:cs="Courier New"/>
          <w:bCs/>
          <w:kern w:val="0"/>
          <w:szCs w:val="21"/>
          <w:lang w:val="en-US" w:eastAsia="zh-CN"/>
        </w:rPr>
        <w:t>采购</w:t>
      </w:r>
      <w:r>
        <w:rPr>
          <w:rFonts w:hint="eastAsia" w:ascii="宋体" w:hAnsi="宋体" w:cs="Courier New"/>
          <w:bCs/>
          <w:kern w:val="0"/>
          <w:szCs w:val="21"/>
        </w:rPr>
        <w:t>文件的要求完全理解并接受。</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我方认同</w:t>
      </w:r>
      <w:r>
        <w:rPr>
          <w:rFonts w:hint="eastAsia" w:ascii="宋体" w:hAnsi="宋体" w:cs="Courier New"/>
          <w:bCs/>
          <w:kern w:val="0"/>
          <w:szCs w:val="21"/>
          <w:lang w:val="en-US" w:eastAsia="zh-CN"/>
        </w:rPr>
        <w:t>采购</w:t>
      </w:r>
      <w:r>
        <w:rPr>
          <w:rFonts w:hint="eastAsia" w:ascii="宋体" w:hAnsi="宋体" w:cs="Courier New"/>
          <w:bCs/>
          <w:kern w:val="0"/>
          <w:szCs w:val="21"/>
        </w:rPr>
        <w:t>文件规定的评审规则，遵守评标委员会的评审结果和贵方的定标结果。</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我方同意所递交的投标文件在</w:t>
      </w:r>
      <w:r>
        <w:rPr>
          <w:rFonts w:hint="eastAsia" w:ascii="宋体" w:hAnsi="宋体" w:cs="Courier New"/>
          <w:bCs/>
          <w:kern w:val="0"/>
          <w:szCs w:val="21"/>
          <w:lang w:val="en-US" w:eastAsia="zh-CN"/>
        </w:rPr>
        <w:t>采购</w:t>
      </w:r>
      <w:r>
        <w:rPr>
          <w:rFonts w:hint="eastAsia" w:ascii="宋体" w:hAnsi="宋体" w:cs="Courier New"/>
          <w:bCs/>
          <w:kern w:val="0"/>
          <w:szCs w:val="21"/>
        </w:rPr>
        <w:t>文件规定的投标有效期限内有效，在此期间内我方的投标有可能中标，我方将受此约束。</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如果我方中标，我方将按照投标文件中的承诺，完成本项目的全部工作；我方将严格执行有关的法律、法规、规定，优质高效完成相关工作。</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一旦我方中标，将保证在收到中标通知书后30日内，与贵方按</w:t>
      </w:r>
      <w:r>
        <w:rPr>
          <w:rFonts w:hint="eastAsia" w:ascii="宋体" w:hAnsi="宋体" w:cs="Courier New"/>
          <w:bCs/>
          <w:kern w:val="0"/>
          <w:szCs w:val="21"/>
          <w:lang w:val="en-US" w:eastAsia="zh-CN"/>
        </w:rPr>
        <w:t>采购</w:t>
      </w:r>
      <w:r>
        <w:rPr>
          <w:rFonts w:hint="eastAsia" w:ascii="宋体" w:hAnsi="宋体" w:cs="Courier New"/>
          <w:bCs/>
          <w:kern w:val="0"/>
          <w:szCs w:val="21"/>
        </w:rPr>
        <w:t>文件、中标通知书中的内容签定合同，否则，视为我方自愿放弃中标资格。</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除非另外达成协议并生效，贵方的中标通知书和本投标文件将成为约束双方的合同文件的组成部分。</w:t>
      </w:r>
    </w:p>
    <w:p>
      <w:pPr>
        <w:adjustRightInd w:val="0"/>
        <w:snapToGrid w:val="0"/>
        <w:spacing w:line="360" w:lineRule="auto"/>
        <w:ind w:firstLine="420" w:firstLineChars="200"/>
        <w:jc w:val="left"/>
        <w:rPr>
          <w:rFonts w:ascii="宋体" w:hAnsi="宋体" w:cs="Courier New"/>
          <w:bCs/>
          <w:kern w:val="0"/>
          <w:szCs w:val="21"/>
        </w:rPr>
      </w:pP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投标人名称：___________________________________________</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单位地址：</w:t>
      </w:r>
      <w:r>
        <w:rPr>
          <w:rFonts w:ascii="宋体" w:hAnsi="宋体" w:cs="Courier New"/>
          <w:bCs/>
          <w:kern w:val="0"/>
          <w:szCs w:val="21"/>
        </w:rPr>
        <w:t>_______________________</w:t>
      </w:r>
      <w:r>
        <w:rPr>
          <w:rFonts w:hint="eastAsia" w:ascii="宋体" w:hAnsi="宋体" w:cs="Courier New"/>
          <w:bCs/>
          <w:kern w:val="0"/>
          <w:szCs w:val="21"/>
        </w:rPr>
        <w:t xml:space="preserve"> 邮编：</w:t>
      </w:r>
      <w:r>
        <w:rPr>
          <w:rFonts w:ascii="宋体" w:hAnsi="宋体" w:cs="Courier New"/>
          <w:bCs/>
          <w:kern w:val="0"/>
          <w:szCs w:val="21"/>
        </w:rPr>
        <w:t>_______________</w:t>
      </w:r>
    </w:p>
    <w:p>
      <w:pPr>
        <w:adjustRightInd w:val="0"/>
        <w:snapToGrid w:val="0"/>
        <w:spacing w:line="360" w:lineRule="auto"/>
        <w:ind w:firstLine="420" w:firstLineChars="200"/>
        <w:jc w:val="left"/>
        <w:rPr>
          <w:rFonts w:ascii="宋体" w:hAnsi="宋体" w:cs="Courier New"/>
          <w:bCs/>
          <w:kern w:val="0"/>
          <w:szCs w:val="21"/>
        </w:rPr>
      </w:pPr>
      <w:r>
        <w:rPr>
          <w:rFonts w:hint="eastAsia" w:ascii="宋体" w:hAnsi="宋体" w:cs="Courier New"/>
          <w:bCs/>
          <w:kern w:val="0"/>
          <w:szCs w:val="21"/>
        </w:rPr>
        <w:t>联系电话：</w:t>
      </w:r>
      <w:r>
        <w:rPr>
          <w:rFonts w:ascii="宋体" w:hAnsi="宋体" w:cs="Courier New"/>
          <w:bCs/>
          <w:kern w:val="0"/>
          <w:szCs w:val="21"/>
        </w:rPr>
        <w:t>_______________________</w:t>
      </w:r>
      <w:r>
        <w:rPr>
          <w:rFonts w:hint="eastAsia" w:ascii="宋体" w:hAnsi="宋体" w:cs="Courier New"/>
          <w:bCs/>
          <w:kern w:val="0"/>
          <w:szCs w:val="21"/>
        </w:rPr>
        <w:t xml:space="preserve"> 传真：</w:t>
      </w:r>
      <w:r>
        <w:rPr>
          <w:rFonts w:ascii="宋体" w:hAnsi="宋体" w:cs="Courier New"/>
          <w:bCs/>
          <w:kern w:val="0"/>
          <w:szCs w:val="21"/>
        </w:rPr>
        <w:t>_______________</w:t>
      </w:r>
    </w:p>
    <w:p>
      <w:pPr>
        <w:adjustRightInd w:val="0"/>
        <w:snapToGrid w:val="0"/>
        <w:spacing w:line="360" w:lineRule="auto"/>
        <w:ind w:firstLine="420" w:firstLineChars="200"/>
        <w:jc w:val="left"/>
        <w:rPr>
          <w:kern w:val="0"/>
          <w:szCs w:val="21"/>
        </w:rPr>
      </w:pPr>
      <w:r>
        <w:rPr>
          <w:rFonts w:hint="eastAsia"/>
          <w:kern w:val="0"/>
          <w:szCs w:val="21"/>
        </w:rPr>
        <w:t>日期：</w:t>
      </w:r>
      <w:r>
        <w:rPr>
          <w:rFonts w:ascii="宋体"/>
          <w:kern w:val="0"/>
          <w:szCs w:val="21"/>
        </w:rPr>
        <w:t>_________</w:t>
      </w:r>
      <w:r>
        <w:rPr>
          <w:rFonts w:hint="eastAsia"/>
          <w:kern w:val="0"/>
          <w:szCs w:val="21"/>
        </w:rPr>
        <w:t>年</w:t>
      </w:r>
      <w:r>
        <w:rPr>
          <w:rFonts w:ascii="宋体"/>
          <w:kern w:val="0"/>
          <w:szCs w:val="21"/>
        </w:rPr>
        <w:t>_____</w:t>
      </w:r>
      <w:r>
        <w:rPr>
          <w:rFonts w:hint="eastAsia"/>
          <w:kern w:val="0"/>
          <w:szCs w:val="21"/>
        </w:rPr>
        <w:t>月</w:t>
      </w:r>
      <w:r>
        <w:rPr>
          <w:rFonts w:ascii="宋体"/>
          <w:kern w:val="0"/>
          <w:szCs w:val="21"/>
        </w:rPr>
        <w:t>_____</w:t>
      </w:r>
      <w:r>
        <w:rPr>
          <w:rFonts w:hint="eastAsia"/>
          <w:kern w:val="0"/>
          <w:szCs w:val="21"/>
        </w:rPr>
        <w:t>日</w:t>
      </w:r>
    </w:p>
    <w:p>
      <w:pPr>
        <w:adjustRightInd w:val="0"/>
        <w:snapToGrid w:val="0"/>
        <w:spacing w:line="360" w:lineRule="auto"/>
        <w:jc w:val="center"/>
        <w:rPr>
          <w:rFonts w:ascii="黑体" w:eastAsia="黑体"/>
          <w:kern w:val="0"/>
          <w:sz w:val="24"/>
        </w:rPr>
      </w:pPr>
    </w:p>
    <w:p>
      <w:pPr>
        <w:adjustRightInd w:val="0"/>
        <w:snapToGrid w:val="0"/>
        <w:spacing w:line="360" w:lineRule="auto"/>
        <w:jc w:val="center"/>
        <w:rPr>
          <w:rFonts w:ascii="黑体" w:eastAsia="黑体"/>
          <w:kern w:val="0"/>
          <w:sz w:val="24"/>
        </w:rPr>
      </w:pPr>
    </w:p>
    <w:p>
      <w:pPr>
        <w:adjustRightInd w:val="0"/>
        <w:snapToGrid w:val="0"/>
        <w:spacing w:line="360" w:lineRule="auto"/>
        <w:jc w:val="center"/>
        <w:rPr>
          <w:kern w:val="0"/>
          <w:szCs w:val="21"/>
        </w:rPr>
      </w:pPr>
      <w:r>
        <w:rPr>
          <w:rFonts w:hint="eastAsia" w:ascii="黑体" w:eastAsia="黑体"/>
          <w:kern w:val="0"/>
          <w:sz w:val="24"/>
        </w:rPr>
        <w:t>报价表</w:t>
      </w:r>
    </w:p>
    <w:p>
      <w:pPr>
        <w:rPr>
          <w:bCs/>
          <w:snapToGrid w:val="0"/>
          <w:kern w:val="0"/>
        </w:rPr>
      </w:pPr>
      <w:r>
        <w:rPr>
          <w:rFonts w:hint="eastAsia"/>
          <w:bCs/>
          <w:snapToGrid w:val="0"/>
          <w:kern w:val="0"/>
        </w:rPr>
        <w:t>项目名称：</w:t>
      </w:r>
      <w:r>
        <w:rPr>
          <w:rFonts w:hint="eastAsia"/>
          <w:bCs/>
          <w:snapToGrid w:val="0"/>
          <w:kern w:val="0"/>
          <w:u w:val="single"/>
        </w:rPr>
        <w:t xml:space="preserve">                    </w:t>
      </w:r>
      <w:r>
        <w:rPr>
          <w:rFonts w:hint="eastAsia"/>
          <w:bCs/>
          <w:snapToGrid w:val="0"/>
          <w:kern w:val="0"/>
        </w:rPr>
        <w:t xml:space="preserve">                </w:t>
      </w:r>
    </w:p>
    <w:p>
      <w:pPr>
        <w:rPr>
          <w:bCs/>
          <w:snapToGrid w:val="0"/>
          <w:kern w:val="0"/>
        </w:rPr>
      </w:pPr>
      <w:r>
        <w:rPr>
          <w:rFonts w:hint="eastAsia"/>
          <w:bCs/>
          <w:snapToGrid w:val="0"/>
          <w:kern w:val="0"/>
        </w:rPr>
        <w:t>项目编号：</w:t>
      </w:r>
      <w:r>
        <w:rPr>
          <w:rFonts w:hint="eastAsia"/>
          <w:bCs/>
          <w:snapToGrid w:val="0"/>
          <w:kern w:val="0"/>
          <w:u w:val="single"/>
        </w:rPr>
        <w:t xml:space="preserve">                     </w:t>
      </w:r>
      <w:r>
        <w:rPr>
          <w:rFonts w:hint="eastAsia"/>
          <w:bCs/>
          <w:snapToGrid w:val="0"/>
          <w:kern w:val="0"/>
        </w:rPr>
        <w:t xml:space="preserve"> </w:t>
      </w:r>
    </w:p>
    <w:p>
      <w:pPr>
        <w:jc w:val="center"/>
        <w:rPr>
          <w:bCs/>
          <w:snapToGrid w:val="0"/>
          <w:kern w:val="0"/>
        </w:rPr>
      </w:pPr>
      <w:r>
        <w:rPr>
          <w:rFonts w:hint="eastAsia"/>
          <w:bCs/>
          <w:snapToGrid w:val="0"/>
          <w:kern w:val="0"/>
        </w:rPr>
        <w:t>（根据项目实际情况自定报价表）</w:t>
      </w:r>
    </w:p>
    <w:p>
      <w:pPr>
        <w:jc w:val="center"/>
        <w:rPr>
          <w:bCs/>
          <w:snapToGrid w:val="0"/>
          <w:kern w:val="0"/>
        </w:rPr>
      </w:pPr>
    </w:p>
    <w:p>
      <w:pPr>
        <w:jc w:val="center"/>
        <w:rPr>
          <w:bCs/>
          <w:snapToGrid w:val="0"/>
          <w:kern w:val="0"/>
        </w:rPr>
      </w:pPr>
    </w:p>
    <w:p>
      <w:pPr>
        <w:jc w:val="center"/>
        <w:rPr>
          <w:bCs/>
          <w:snapToGrid w:val="0"/>
          <w:kern w:val="0"/>
        </w:rPr>
      </w:pPr>
    </w:p>
    <w:p>
      <w:pPr>
        <w:jc w:val="center"/>
        <w:rPr>
          <w:bCs/>
          <w:snapToGrid w:val="0"/>
          <w:kern w:val="0"/>
        </w:rPr>
      </w:pPr>
    </w:p>
    <w:p>
      <w:pPr>
        <w:pStyle w:val="6"/>
      </w:pPr>
    </w:p>
    <w:p>
      <w:pPr>
        <w:jc w:val="center"/>
        <w:rPr>
          <w:bCs/>
          <w:snapToGrid w:val="0"/>
          <w:kern w:val="0"/>
        </w:rPr>
      </w:pPr>
      <w:r>
        <w:rPr>
          <w:rFonts w:hint="eastAsia" w:ascii="黑体" w:eastAsia="黑体"/>
          <w:kern w:val="0"/>
          <w:sz w:val="24"/>
        </w:rPr>
        <w:t>投标供应商情况介绍</w:t>
      </w:r>
    </w:p>
    <w:tbl>
      <w:tblPr>
        <w:tblStyle w:val="11"/>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Cs w:val="21"/>
              </w:rPr>
            </w:pPr>
            <w:r>
              <w:rPr>
                <w:rFonts w:hint="eastAsia"/>
                <w:b/>
                <w:szCs w:val="21"/>
              </w:rPr>
              <w:t>序号</w:t>
            </w:r>
          </w:p>
        </w:tc>
        <w:tc>
          <w:tcPr>
            <w:tcW w:w="2477" w:type="dxa"/>
          </w:tcPr>
          <w:p>
            <w:pPr>
              <w:jc w:val="center"/>
              <w:rPr>
                <w:b/>
                <w:szCs w:val="21"/>
              </w:rPr>
            </w:pPr>
            <w:r>
              <w:rPr>
                <w:rFonts w:hint="eastAsia"/>
                <w:b/>
                <w:szCs w:val="21"/>
              </w:rPr>
              <w:t>项  目</w:t>
            </w:r>
          </w:p>
        </w:tc>
        <w:tc>
          <w:tcPr>
            <w:tcW w:w="4514" w:type="dxa"/>
            <w:vAlign w:val="center"/>
          </w:tcPr>
          <w:p>
            <w:pPr>
              <w:jc w:val="center"/>
              <w:rPr>
                <w:b/>
                <w:szCs w:val="21"/>
              </w:rPr>
            </w:pPr>
            <w:r>
              <w:rPr>
                <w:rFonts w:hint="eastAsia"/>
                <w:b/>
                <w:szCs w:val="21"/>
              </w:rPr>
              <w:t>内容及说明</w:t>
            </w:r>
          </w:p>
        </w:tc>
        <w:tc>
          <w:tcPr>
            <w:tcW w:w="1411" w:type="dxa"/>
            <w:vAlign w:val="center"/>
          </w:tcPr>
          <w:p>
            <w:pPr>
              <w:jc w:val="center"/>
              <w:rPr>
                <w:b/>
                <w:szCs w:val="21"/>
              </w:rPr>
            </w:pPr>
            <w:r>
              <w:rPr>
                <w:rFonts w:hint="eastAsia"/>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Cs w:val="21"/>
              </w:rPr>
            </w:pPr>
            <w:r>
              <w:rPr>
                <w:rFonts w:hint="eastAsia"/>
                <w:b/>
                <w:szCs w:val="21"/>
              </w:rPr>
              <w:t>一</w:t>
            </w:r>
          </w:p>
        </w:tc>
        <w:tc>
          <w:tcPr>
            <w:tcW w:w="6991" w:type="dxa"/>
            <w:gridSpan w:val="2"/>
          </w:tcPr>
          <w:p>
            <w:pPr>
              <w:rPr>
                <w:b/>
                <w:szCs w:val="21"/>
              </w:rPr>
            </w:pPr>
            <w:r>
              <w:rPr>
                <w:rFonts w:hint="eastAsia"/>
                <w:b/>
                <w:szCs w:val="21"/>
              </w:rPr>
              <w:t>营业执照</w:t>
            </w:r>
          </w:p>
        </w:tc>
        <w:tc>
          <w:tcPr>
            <w:tcW w:w="1411" w:type="dxa"/>
            <w:vAlign w:val="center"/>
          </w:tcPr>
          <w:p>
            <w:pPr>
              <w:jc w:val="center"/>
              <w:rPr>
                <w:szCs w:val="21"/>
              </w:rPr>
            </w:pPr>
            <w:r>
              <w:rPr>
                <w:rFonts w:hint="eastAsia"/>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szCs w:val="21"/>
              </w:rPr>
            </w:pPr>
            <w:r>
              <w:rPr>
                <w:rFonts w:hint="eastAsia"/>
                <w:szCs w:val="21"/>
              </w:rPr>
              <w:t>1</w:t>
            </w:r>
          </w:p>
        </w:tc>
        <w:tc>
          <w:tcPr>
            <w:tcW w:w="2477" w:type="dxa"/>
            <w:shd w:val="clear" w:color="auto" w:fill="auto"/>
            <w:vAlign w:val="center"/>
          </w:tcPr>
          <w:p>
            <w:pPr>
              <w:jc w:val="center"/>
              <w:rPr>
                <w:szCs w:val="21"/>
              </w:rPr>
            </w:pPr>
            <w:r>
              <w:rPr>
                <w:rFonts w:hint="eastAsia"/>
                <w:szCs w:val="21"/>
              </w:rPr>
              <w:t>注册年度及注册编号</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szCs w:val="21"/>
              </w:rPr>
            </w:pPr>
            <w:r>
              <w:rPr>
                <w:rFonts w:hint="eastAsia"/>
                <w:szCs w:val="21"/>
              </w:rPr>
              <w:t>2</w:t>
            </w:r>
          </w:p>
        </w:tc>
        <w:tc>
          <w:tcPr>
            <w:tcW w:w="2477" w:type="dxa"/>
            <w:shd w:val="clear" w:color="auto" w:fill="auto"/>
            <w:vAlign w:val="center"/>
          </w:tcPr>
          <w:p>
            <w:pPr>
              <w:jc w:val="center"/>
              <w:rPr>
                <w:szCs w:val="21"/>
              </w:rPr>
            </w:pPr>
            <w:r>
              <w:rPr>
                <w:rFonts w:hint="eastAsia"/>
                <w:szCs w:val="21"/>
              </w:rPr>
              <w:t>注册资金（万元）</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szCs w:val="21"/>
              </w:rPr>
            </w:pPr>
            <w:r>
              <w:rPr>
                <w:rFonts w:hint="eastAsia"/>
                <w:szCs w:val="21"/>
              </w:rPr>
              <w:t>3</w:t>
            </w:r>
          </w:p>
        </w:tc>
        <w:tc>
          <w:tcPr>
            <w:tcW w:w="2477" w:type="dxa"/>
            <w:shd w:val="clear" w:color="auto" w:fill="auto"/>
            <w:vAlign w:val="center"/>
          </w:tcPr>
          <w:p>
            <w:pPr>
              <w:jc w:val="center"/>
              <w:rPr>
                <w:szCs w:val="21"/>
              </w:rPr>
            </w:pPr>
            <w:r>
              <w:rPr>
                <w:rFonts w:hint="eastAsia"/>
                <w:szCs w:val="21"/>
              </w:rPr>
              <w:t>经营场所</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szCs w:val="21"/>
              </w:rPr>
            </w:pPr>
            <w:r>
              <w:rPr>
                <w:rFonts w:hint="eastAsia"/>
                <w:szCs w:val="21"/>
              </w:rPr>
              <w:t>4</w:t>
            </w:r>
          </w:p>
        </w:tc>
        <w:tc>
          <w:tcPr>
            <w:tcW w:w="2477" w:type="dxa"/>
            <w:shd w:val="clear" w:color="auto" w:fill="auto"/>
            <w:vAlign w:val="center"/>
          </w:tcPr>
          <w:p>
            <w:pPr>
              <w:jc w:val="center"/>
              <w:rPr>
                <w:szCs w:val="21"/>
              </w:rPr>
            </w:pPr>
            <w:r>
              <w:rPr>
                <w:rFonts w:hint="eastAsia"/>
                <w:szCs w:val="21"/>
              </w:rPr>
              <w:t>有效期</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Cs w:val="21"/>
              </w:rPr>
            </w:pPr>
            <w:r>
              <w:rPr>
                <w:rFonts w:hint="eastAsia"/>
                <w:b/>
                <w:szCs w:val="21"/>
              </w:rPr>
              <w:t>二</w:t>
            </w:r>
          </w:p>
        </w:tc>
        <w:tc>
          <w:tcPr>
            <w:tcW w:w="6991" w:type="dxa"/>
            <w:gridSpan w:val="2"/>
            <w:vAlign w:val="center"/>
          </w:tcPr>
          <w:p>
            <w:pPr>
              <w:rPr>
                <w:b/>
                <w:szCs w:val="21"/>
              </w:rPr>
            </w:pPr>
            <w:r>
              <w:rPr>
                <w:rFonts w:hint="eastAsia"/>
                <w:b/>
                <w:szCs w:val="21"/>
              </w:rPr>
              <w:t>税务登记证</w:t>
            </w:r>
          </w:p>
        </w:tc>
        <w:tc>
          <w:tcPr>
            <w:tcW w:w="1411" w:type="dxa"/>
            <w:vAlign w:val="center"/>
          </w:tcPr>
          <w:p>
            <w:pPr>
              <w:jc w:val="center"/>
              <w:rPr>
                <w:szCs w:val="21"/>
              </w:rPr>
            </w:pPr>
            <w:r>
              <w:rPr>
                <w:rFonts w:hint="eastAsia"/>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1</w:t>
            </w:r>
          </w:p>
        </w:tc>
        <w:tc>
          <w:tcPr>
            <w:tcW w:w="2477" w:type="dxa"/>
            <w:vAlign w:val="center"/>
          </w:tcPr>
          <w:p>
            <w:pPr>
              <w:jc w:val="center"/>
              <w:rPr>
                <w:szCs w:val="21"/>
              </w:rPr>
            </w:pPr>
            <w:r>
              <w:rPr>
                <w:rFonts w:hint="eastAsia"/>
                <w:szCs w:val="21"/>
              </w:rPr>
              <w:t>税务登记证编号</w:t>
            </w:r>
          </w:p>
        </w:tc>
        <w:tc>
          <w:tcPr>
            <w:tcW w:w="4514" w:type="dxa"/>
            <w:vAlign w:val="center"/>
          </w:tcPr>
          <w:p>
            <w:pP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三</w:t>
            </w:r>
          </w:p>
        </w:tc>
        <w:tc>
          <w:tcPr>
            <w:tcW w:w="6991" w:type="dxa"/>
            <w:gridSpan w:val="2"/>
            <w:vAlign w:val="center"/>
          </w:tcPr>
          <w:p>
            <w:pPr>
              <w:rPr>
                <w:b/>
                <w:szCs w:val="21"/>
              </w:rPr>
            </w:pPr>
            <w:r>
              <w:rPr>
                <w:rFonts w:hint="eastAsia"/>
                <w:b/>
                <w:szCs w:val="21"/>
              </w:rPr>
              <w:t>资格（质）证书（</w:t>
            </w:r>
            <w:r>
              <w:rPr>
                <w:rFonts w:hint="eastAsia"/>
                <w:szCs w:val="21"/>
              </w:rPr>
              <w:t>若有其他资质证书，可按表格格式扩展</w:t>
            </w:r>
            <w:r>
              <w:rPr>
                <w:rFonts w:hint="eastAsia"/>
                <w:b/>
                <w:szCs w:val="21"/>
              </w:rPr>
              <w:t>）</w:t>
            </w:r>
          </w:p>
        </w:tc>
        <w:tc>
          <w:tcPr>
            <w:tcW w:w="1411" w:type="dxa"/>
            <w:vAlign w:val="center"/>
          </w:tcPr>
          <w:p>
            <w:pPr>
              <w:jc w:val="center"/>
              <w:rPr>
                <w:szCs w:val="21"/>
              </w:rPr>
            </w:pPr>
            <w:r>
              <w:rPr>
                <w:rFonts w:hint="eastAsia"/>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1</w:t>
            </w:r>
          </w:p>
        </w:tc>
        <w:tc>
          <w:tcPr>
            <w:tcW w:w="2477" w:type="dxa"/>
            <w:vAlign w:val="center"/>
          </w:tcPr>
          <w:p>
            <w:pPr>
              <w:jc w:val="center"/>
              <w:rPr>
                <w:szCs w:val="21"/>
              </w:rPr>
            </w:pPr>
            <w:r>
              <w:rPr>
                <w:rFonts w:hint="eastAsia"/>
                <w:szCs w:val="21"/>
              </w:rPr>
              <w:t>证书名称</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2</w:t>
            </w:r>
          </w:p>
        </w:tc>
        <w:tc>
          <w:tcPr>
            <w:tcW w:w="2477" w:type="dxa"/>
            <w:vAlign w:val="center"/>
          </w:tcPr>
          <w:p>
            <w:pPr>
              <w:jc w:val="center"/>
              <w:rPr>
                <w:szCs w:val="21"/>
              </w:rPr>
            </w:pPr>
            <w:r>
              <w:rPr>
                <w:rFonts w:hint="eastAsia"/>
                <w:szCs w:val="21"/>
              </w:rPr>
              <w:t>批准单位</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3</w:t>
            </w:r>
          </w:p>
        </w:tc>
        <w:tc>
          <w:tcPr>
            <w:tcW w:w="2477" w:type="dxa"/>
            <w:vAlign w:val="center"/>
          </w:tcPr>
          <w:p>
            <w:pPr>
              <w:jc w:val="center"/>
              <w:rPr>
                <w:szCs w:val="21"/>
              </w:rPr>
            </w:pPr>
            <w:r>
              <w:rPr>
                <w:rFonts w:hint="eastAsia"/>
                <w:szCs w:val="21"/>
              </w:rPr>
              <w:t>等级</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4</w:t>
            </w:r>
          </w:p>
        </w:tc>
        <w:tc>
          <w:tcPr>
            <w:tcW w:w="2477" w:type="dxa"/>
            <w:vAlign w:val="center"/>
          </w:tcPr>
          <w:p>
            <w:pPr>
              <w:jc w:val="center"/>
              <w:rPr>
                <w:szCs w:val="21"/>
              </w:rPr>
            </w:pPr>
            <w:r>
              <w:rPr>
                <w:rFonts w:hint="eastAsia"/>
                <w:szCs w:val="21"/>
              </w:rPr>
              <w:t>批准时间及编号</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35" w:type="dxa"/>
            <w:vAlign w:val="center"/>
          </w:tcPr>
          <w:p>
            <w:pPr>
              <w:jc w:val="center"/>
              <w:rPr>
                <w:szCs w:val="21"/>
              </w:rPr>
            </w:pPr>
            <w:r>
              <w:rPr>
                <w:rFonts w:hint="eastAsia"/>
                <w:szCs w:val="21"/>
              </w:rPr>
              <w:t>5</w:t>
            </w:r>
          </w:p>
        </w:tc>
        <w:tc>
          <w:tcPr>
            <w:tcW w:w="2477" w:type="dxa"/>
            <w:vAlign w:val="center"/>
          </w:tcPr>
          <w:p>
            <w:pPr>
              <w:jc w:val="center"/>
              <w:rPr>
                <w:szCs w:val="21"/>
              </w:rPr>
            </w:pPr>
            <w:r>
              <w:rPr>
                <w:rFonts w:hint="eastAsia"/>
                <w:szCs w:val="21"/>
              </w:rPr>
              <w:t>有效期</w:t>
            </w:r>
          </w:p>
        </w:tc>
        <w:tc>
          <w:tcPr>
            <w:tcW w:w="4514" w:type="dxa"/>
            <w:vAlign w:val="center"/>
          </w:tcPr>
          <w:p>
            <w:pPr>
              <w:jc w:val="center"/>
              <w:rPr>
                <w:szCs w:val="21"/>
              </w:rPr>
            </w:pP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b/>
                <w:szCs w:val="21"/>
              </w:rPr>
            </w:pPr>
            <w:r>
              <w:rPr>
                <w:rFonts w:hint="eastAsia"/>
                <w:b/>
                <w:szCs w:val="21"/>
              </w:rPr>
              <w:t>四</w:t>
            </w:r>
          </w:p>
        </w:tc>
        <w:tc>
          <w:tcPr>
            <w:tcW w:w="6991" w:type="dxa"/>
            <w:gridSpan w:val="2"/>
            <w:vAlign w:val="center"/>
          </w:tcPr>
          <w:p>
            <w:pPr>
              <w:rPr>
                <w:b/>
                <w:szCs w:val="21"/>
              </w:rPr>
            </w:pPr>
            <w:r>
              <w:rPr>
                <w:rFonts w:hint="eastAsia"/>
                <w:b/>
                <w:szCs w:val="21"/>
              </w:rPr>
              <w:t>其他</w:t>
            </w:r>
            <w:r>
              <w:rPr>
                <w:rFonts w:hint="eastAsia"/>
                <w:szCs w:val="21"/>
              </w:rPr>
              <w:t>（投标人认为需补充的其他说明）</w:t>
            </w:r>
          </w:p>
        </w:tc>
        <w:tc>
          <w:tcPr>
            <w:tcW w:w="141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szCs w:val="21"/>
              </w:rPr>
            </w:pPr>
            <w:r>
              <w:rPr>
                <w:rFonts w:hint="eastAsia"/>
                <w:szCs w:val="21"/>
              </w:rPr>
              <w:t>1</w:t>
            </w:r>
          </w:p>
        </w:tc>
        <w:tc>
          <w:tcPr>
            <w:tcW w:w="2477" w:type="dxa"/>
            <w:vAlign w:val="center"/>
          </w:tcPr>
          <w:p>
            <w:pPr>
              <w:jc w:val="center"/>
              <w:rPr>
                <w:szCs w:val="21"/>
              </w:rPr>
            </w:pPr>
          </w:p>
        </w:tc>
        <w:tc>
          <w:tcPr>
            <w:tcW w:w="4514" w:type="dxa"/>
            <w:vAlign w:val="center"/>
          </w:tcPr>
          <w:p>
            <w:pPr>
              <w:jc w:val="center"/>
              <w:rPr>
                <w:szCs w:val="21"/>
              </w:rPr>
            </w:pPr>
          </w:p>
        </w:tc>
        <w:tc>
          <w:tcPr>
            <w:tcW w:w="1411" w:type="dxa"/>
            <w:vAlign w:val="center"/>
          </w:tcPr>
          <w:p>
            <w:pPr>
              <w:jc w:val="center"/>
              <w:rPr>
                <w:szCs w:val="21"/>
              </w:rPr>
            </w:pPr>
          </w:p>
        </w:tc>
      </w:tr>
    </w:tbl>
    <w:p>
      <w:pPr>
        <w:rPr>
          <w:rFonts w:ascii="宋体" w:hAnsi="宋体"/>
          <w:sz w:val="24"/>
          <w:szCs w:val="24"/>
        </w:rPr>
      </w:pPr>
    </w:p>
    <w:p>
      <w:pPr>
        <w:jc w:val="center"/>
        <w:rPr>
          <w:rFonts w:ascii="宋体" w:hAnsi="宋体"/>
          <w:b/>
          <w:sz w:val="24"/>
          <w:szCs w:val="24"/>
        </w:rPr>
      </w:pPr>
      <w:r>
        <w:rPr>
          <w:rFonts w:hint="eastAsia" w:ascii="宋体" w:hAnsi="宋体"/>
          <w:b/>
          <w:sz w:val="24"/>
          <w:szCs w:val="24"/>
        </w:rPr>
        <w:t>类似项目成功案例（格式自定）</w:t>
      </w:r>
    </w:p>
    <w:p>
      <w:pPr>
        <w:jc w:val="center"/>
        <w:rPr>
          <w:rFonts w:ascii="宋体" w:hAnsi="宋体"/>
          <w:b/>
          <w:sz w:val="24"/>
          <w:szCs w:val="24"/>
        </w:rPr>
      </w:pPr>
      <w:r>
        <w:rPr>
          <w:rFonts w:hint="eastAsia" w:ascii="宋体" w:hAnsi="宋体"/>
          <w:b/>
          <w:sz w:val="24"/>
          <w:szCs w:val="24"/>
        </w:rPr>
        <w:t>投标供应商认为需要加以说明的其他内容（格式自定）</w:t>
      </w:r>
    </w:p>
    <w:p>
      <w:pPr>
        <w:rPr>
          <w:rFonts w:ascii="宋体" w:hAnsi="宋体"/>
          <w:sz w:val="24"/>
          <w:szCs w:val="24"/>
        </w:rPr>
      </w:pPr>
    </w:p>
    <w:p>
      <w:pPr>
        <w:pStyle w:val="4"/>
        <w:numPr>
          <w:ilvl w:val="0"/>
          <w:numId w:val="0"/>
        </w:numPr>
        <w:spacing w:after="78"/>
        <w:rPr>
          <w:rFonts w:ascii="宋体" w:hAnsi="宋体" w:eastAsia="宋体"/>
          <w:sz w:val="28"/>
          <w:szCs w:val="28"/>
        </w:rPr>
      </w:pPr>
      <w:bookmarkStart w:id="29" w:name="_Toc447632316"/>
      <w:r>
        <w:rPr>
          <w:rFonts w:hint="eastAsia" w:ascii="宋体" w:hAnsi="宋体" w:eastAsia="宋体"/>
          <w:sz w:val="28"/>
          <w:szCs w:val="28"/>
        </w:rPr>
        <w:t>4.</w:t>
      </w:r>
      <w:r>
        <w:rPr>
          <w:rFonts w:ascii="宋体" w:hAnsi="宋体" w:eastAsia="宋体"/>
          <w:sz w:val="28"/>
          <w:szCs w:val="28"/>
        </w:rPr>
        <w:t>5</w:t>
      </w:r>
      <w:r>
        <w:rPr>
          <w:rFonts w:hint="eastAsia" w:ascii="宋体" w:hAnsi="宋体" w:eastAsia="宋体"/>
          <w:sz w:val="28"/>
          <w:szCs w:val="28"/>
        </w:rPr>
        <w:t>投标文件的份数和签署</w:t>
      </w:r>
      <w:bookmarkEnd w:id="29"/>
    </w:p>
    <w:p>
      <w:pPr>
        <w:spacing w:after="60" w:line="360" w:lineRule="auto"/>
        <w:ind w:firstLine="480" w:firstLineChars="200"/>
        <w:rPr>
          <w:rFonts w:ascii="宋体" w:hAnsi="宋体"/>
          <w:sz w:val="24"/>
          <w:szCs w:val="24"/>
        </w:rPr>
      </w:pPr>
      <w:r>
        <w:rPr>
          <w:rFonts w:hint="eastAsia" w:ascii="宋体" w:hAnsi="宋体"/>
          <w:sz w:val="24"/>
          <w:szCs w:val="24"/>
        </w:rPr>
        <w:t>4.5.1正本1份。</w:t>
      </w:r>
    </w:p>
    <w:p>
      <w:pPr>
        <w:spacing w:after="60" w:line="360" w:lineRule="auto"/>
        <w:ind w:firstLine="480" w:firstLineChars="200"/>
        <w:rPr>
          <w:rFonts w:ascii="宋体" w:hAnsi="宋体"/>
          <w:sz w:val="24"/>
          <w:szCs w:val="24"/>
        </w:rPr>
      </w:pPr>
      <w:r>
        <w:rPr>
          <w:rFonts w:hint="eastAsia" w:ascii="宋体" w:hAnsi="宋体"/>
          <w:sz w:val="24"/>
          <w:szCs w:val="24"/>
        </w:rPr>
        <w:t>4.5.2投标文件需由投标人的法定代表人或其授权委托人签署；</w:t>
      </w:r>
    </w:p>
    <w:p>
      <w:pPr>
        <w:spacing w:after="60" w:line="360" w:lineRule="auto"/>
        <w:ind w:firstLine="480" w:firstLineChars="200"/>
        <w:rPr>
          <w:rFonts w:ascii="宋体" w:hAnsi="宋体"/>
          <w:sz w:val="24"/>
          <w:szCs w:val="24"/>
        </w:rPr>
      </w:pPr>
      <w:r>
        <w:rPr>
          <w:rFonts w:hint="eastAsia" w:ascii="宋体" w:hAnsi="宋体"/>
          <w:sz w:val="24"/>
          <w:szCs w:val="24"/>
        </w:rPr>
        <w:t>4.5.3投标文件必须装订成册，不得散装、不得行间插字、涂改或增删；如有修改错漏处，必须由投标人的法定代表人或其授权委托人签字。不按规定要求的将视其为对</w:t>
      </w:r>
      <w:r>
        <w:rPr>
          <w:rFonts w:hint="eastAsia" w:ascii="宋体" w:hAnsi="宋体"/>
          <w:sz w:val="24"/>
          <w:szCs w:val="24"/>
          <w:lang w:val="en-US" w:eastAsia="zh-CN"/>
        </w:rPr>
        <w:t>采购</w:t>
      </w:r>
      <w:r>
        <w:rPr>
          <w:rFonts w:hint="eastAsia" w:ascii="宋体" w:hAnsi="宋体"/>
          <w:sz w:val="24"/>
          <w:szCs w:val="24"/>
        </w:rPr>
        <w:t>文件未做出实质性响应而予以拒绝。</w:t>
      </w:r>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95864"/>
      <w:docPartObj>
        <w:docPartGallery w:val="autotext"/>
      </w:docPartObj>
    </w:sdtPr>
    <w:sdtContent>
      <w:p>
        <w:pPr>
          <w:pStyle w:val="9"/>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B6A02"/>
    <w:multiLevelType w:val="multilevel"/>
    <w:tmpl w:val="0ABB6A02"/>
    <w:lvl w:ilvl="0" w:tentative="0">
      <w:start w:val="1"/>
      <w:numFmt w:val="decimal"/>
      <w:pStyle w:val="4"/>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C3532F"/>
    <w:multiLevelType w:val="multilevel"/>
    <w:tmpl w:val="61C3532F"/>
    <w:lvl w:ilvl="0" w:tentative="0">
      <w:start w:val="1"/>
      <w:numFmt w:val="decimal"/>
      <w:pStyle w:val="3"/>
      <w:lvlText w:val="%1"/>
      <w:lvlJc w:val="left"/>
      <w:pPr>
        <w:ind w:left="432" w:hanging="432"/>
      </w:pPr>
      <w:rPr>
        <w:rFonts w:hint="eastAsia"/>
      </w:rPr>
    </w:lvl>
    <w:lvl w:ilvl="1" w:tentative="0">
      <w:start w:val="1"/>
      <w:numFmt w:val="decimal"/>
      <w:lvlText w:val="3.%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18"/>
    <w:rsid w:val="000064CC"/>
    <w:rsid w:val="000401DB"/>
    <w:rsid w:val="0006450B"/>
    <w:rsid w:val="000732D5"/>
    <w:rsid w:val="000A49AD"/>
    <w:rsid w:val="000C2E97"/>
    <w:rsid w:val="000E4B9E"/>
    <w:rsid w:val="000F1116"/>
    <w:rsid w:val="001032B4"/>
    <w:rsid w:val="0014369B"/>
    <w:rsid w:val="00150980"/>
    <w:rsid w:val="00165920"/>
    <w:rsid w:val="00192C3C"/>
    <w:rsid w:val="001A0B20"/>
    <w:rsid w:val="001C56CB"/>
    <w:rsid w:val="001D4E34"/>
    <w:rsid w:val="001E7AA3"/>
    <w:rsid w:val="001F46D5"/>
    <w:rsid w:val="0021693D"/>
    <w:rsid w:val="00224DCF"/>
    <w:rsid w:val="002332E2"/>
    <w:rsid w:val="0024492D"/>
    <w:rsid w:val="0024776A"/>
    <w:rsid w:val="00254729"/>
    <w:rsid w:val="00256542"/>
    <w:rsid w:val="00262130"/>
    <w:rsid w:val="00264447"/>
    <w:rsid w:val="00345A33"/>
    <w:rsid w:val="00355688"/>
    <w:rsid w:val="003650F0"/>
    <w:rsid w:val="00367748"/>
    <w:rsid w:val="00384B41"/>
    <w:rsid w:val="003A2CC9"/>
    <w:rsid w:val="003C492F"/>
    <w:rsid w:val="003F314F"/>
    <w:rsid w:val="00431D1E"/>
    <w:rsid w:val="004509B8"/>
    <w:rsid w:val="004614D6"/>
    <w:rsid w:val="004C5F92"/>
    <w:rsid w:val="004D1920"/>
    <w:rsid w:val="004F7709"/>
    <w:rsid w:val="004F7CC8"/>
    <w:rsid w:val="005233A5"/>
    <w:rsid w:val="00540EBF"/>
    <w:rsid w:val="005509D2"/>
    <w:rsid w:val="00574BB1"/>
    <w:rsid w:val="005D673F"/>
    <w:rsid w:val="005F7193"/>
    <w:rsid w:val="00613AD4"/>
    <w:rsid w:val="00637F24"/>
    <w:rsid w:val="0065353F"/>
    <w:rsid w:val="006559C0"/>
    <w:rsid w:val="00657A18"/>
    <w:rsid w:val="006C3C3A"/>
    <w:rsid w:val="006C43AE"/>
    <w:rsid w:val="006C4437"/>
    <w:rsid w:val="006D2588"/>
    <w:rsid w:val="006D5CE3"/>
    <w:rsid w:val="006E7D6D"/>
    <w:rsid w:val="00702439"/>
    <w:rsid w:val="00742D45"/>
    <w:rsid w:val="00755963"/>
    <w:rsid w:val="00783FE7"/>
    <w:rsid w:val="00786407"/>
    <w:rsid w:val="00787C57"/>
    <w:rsid w:val="0079200D"/>
    <w:rsid w:val="007A0F06"/>
    <w:rsid w:val="007A6CBB"/>
    <w:rsid w:val="007C1B06"/>
    <w:rsid w:val="007D4356"/>
    <w:rsid w:val="007D49BF"/>
    <w:rsid w:val="007D4FB4"/>
    <w:rsid w:val="007E0F22"/>
    <w:rsid w:val="007F2CE1"/>
    <w:rsid w:val="007F3CAB"/>
    <w:rsid w:val="007F577A"/>
    <w:rsid w:val="008030BF"/>
    <w:rsid w:val="008246BA"/>
    <w:rsid w:val="00824B85"/>
    <w:rsid w:val="00827106"/>
    <w:rsid w:val="00836634"/>
    <w:rsid w:val="008432E7"/>
    <w:rsid w:val="00847FDB"/>
    <w:rsid w:val="0085604C"/>
    <w:rsid w:val="008C31AB"/>
    <w:rsid w:val="008C7769"/>
    <w:rsid w:val="008F2782"/>
    <w:rsid w:val="008F326D"/>
    <w:rsid w:val="009237CF"/>
    <w:rsid w:val="00960328"/>
    <w:rsid w:val="00965F8F"/>
    <w:rsid w:val="0098163D"/>
    <w:rsid w:val="00991F56"/>
    <w:rsid w:val="009B2F91"/>
    <w:rsid w:val="009F26DB"/>
    <w:rsid w:val="00A14518"/>
    <w:rsid w:val="00A53099"/>
    <w:rsid w:val="00AD59A9"/>
    <w:rsid w:val="00AF05B4"/>
    <w:rsid w:val="00B02B66"/>
    <w:rsid w:val="00B103F8"/>
    <w:rsid w:val="00B133F6"/>
    <w:rsid w:val="00B265F3"/>
    <w:rsid w:val="00B27490"/>
    <w:rsid w:val="00B61418"/>
    <w:rsid w:val="00B630F0"/>
    <w:rsid w:val="00BA0006"/>
    <w:rsid w:val="00BA75C4"/>
    <w:rsid w:val="00BD505C"/>
    <w:rsid w:val="00BE4241"/>
    <w:rsid w:val="00BF6CB9"/>
    <w:rsid w:val="00C251AA"/>
    <w:rsid w:val="00C61DDE"/>
    <w:rsid w:val="00C756E4"/>
    <w:rsid w:val="00CB3290"/>
    <w:rsid w:val="00CE766C"/>
    <w:rsid w:val="00CF1BCD"/>
    <w:rsid w:val="00D154B3"/>
    <w:rsid w:val="00D35DB7"/>
    <w:rsid w:val="00D820BB"/>
    <w:rsid w:val="00DC3F23"/>
    <w:rsid w:val="00DE5A4D"/>
    <w:rsid w:val="00E15ED3"/>
    <w:rsid w:val="00E233F6"/>
    <w:rsid w:val="00E508BC"/>
    <w:rsid w:val="00E75771"/>
    <w:rsid w:val="00EC6CD9"/>
    <w:rsid w:val="00ED31E2"/>
    <w:rsid w:val="00ED6B92"/>
    <w:rsid w:val="00EF513B"/>
    <w:rsid w:val="00F27E76"/>
    <w:rsid w:val="00F32F5A"/>
    <w:rsid w:val="00F42B38"/>
    <w:rsid w:val="00F720D0"/>
    <w:rsid w:val="00F90663"/>
    <w:rsid w:val="00F95CC8"/>
    <w:rsid w:val="00FC1665"/>
    <w:rsid w:val="00FE005E"/>
    <w:rsid w:val="00FF7955"/>
    <w:rsid w:val="077CDCF0"/>
    <w:rsid w:val="08085C0B"/>
    <w:rsid w:val="17D04194"/>
    <w:rsid w:val="1FDB79F2"/>
    <w:rsid w:val="3FFF3D56"/>
    <w:rsid w:val="49BED9E6"/>
    <w:rsid w:val="531AC62A"/>
    <w:rsid w:val="673E7F63"/>
    <w:rsid w:val="6F6BD5EA"/>
    <w:rsid w:val="6FEC48D1"/>
    <w:rsid w:val="6FFBAE70"/>
    <w:rsid w:val="75F99714"/>
    <w:rsid w:val="76BA06D7"/>
    <w:rsid w:val="76EE3D76"/>
    <w:rsid w:val="7EF74FC3"/>
    <w:rsid w:val="7F9D017F"/>
    <w:rsid w:val="7FFE69AF"/>
    <w:rsid w:val="7FFF56F0"/>
    <w:rsid w:val="97EBD127"/>
    <w:rsid w:val="BCFFF888"/>
    <w:rsid w:val="BFF32266"/>
    <w:rsid w:val="E97F421B"/>
    <w:rsid w:val="EFFF3269"/>
    <w:rsid w:val="FABFB26A"/>
    <w:rsid w:val="FCFF47FF"/>
    <w:rsid w:val="FFF59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0"/>
    <w:pPr>
      <w:keepNext/>
      <w:keepLines/>
      <w:numPr>
        <w:ilvl w:val="0"/>
        <w:numId w:val="1"/>
      </w:numPr>
      <w:spacing w:before="340" w:afterLines="25" w:line="578" w:lineRule="auto"/>
      <w:outlineLvl w:val="0"/>
    </w:pPr>
    <w:rPr>
      <w:rFonts w:ascii="Arial" w:hAnsi="Arial" w:eastAsiaTheme="minorEastAsia" w:cstheme="minorBidi"/>
      <w:b/>
      <w:bCs/>
      <w:kern w:val="44"/>
      <w:sz w:val="44"/>
      <w:szCs w:val="44"/>
    </w:rPr>
  </w:style>
  <w:style w:type="paragraph" w:styleId="4">
    <w:name w:val="heading 2"/>
    <w:basedOn w:val="1"/>
    <w:next w:val="1"/>
    <w:link w:val="20"/>
    <w:unhideWhenUsed/>
    <w:qFormat/>
    <w:uiPriority w:val="0"/>
    <w:pPr>
      <w:keepNext/>
      <w:keepLines/>
      <w:numPr>
        <w:ilvl w:val="0"/>
        <w:numId w:val="2"/>
      </w:numPr>
      <w:spacing w:before="260" w:afterLines="25" w:line="416" w:lineRule="auto"/>
      <w:outlineLvl w:val="1"/>
    </w:pPr>
    <w:rPr>
      <w:rFonts w:ascii="Arial" w:hAnsi="Arial" w:eastAsia="黑体" w:cstheme="minorBidi"/>
      <w:b/>
      <w:bCs/>
      <w:sz w:val="32"/>
      <w:szCs w:val="32"/>
    </w:rPr>
  </w:style>
  <w:style w:type="paragraph" w:styleId="5">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6">
    <w:name w:val="Normal Indent"/>
    <w:basedOn w:val="1"/>
    <w:next w:val="2"/>
    <w:qFormat/>
    <w:uiPriority w:val="0"/>
    <w:pPr>
      <w:ind w:firstLine="420"/>
    </w:pPr>
    <w:rPr>
      <w:szCs w:val="20"/>
    </w:rPr>
  </w:style>
  <w:style w:type="paragraph" w:styleId="7">
    <w:name w:val="Date"/>
    <w:basedOn w:val="1"/>
    <w:next w:val="1"/>
    <w:link w:val="18"/>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3">
    <w:name w:val="page number"/>
    <w:basedOn w:val="12"/>
    <w:qFormat/>
    <w:uiPriority w:val="0"/>
  </w:style>
  <w:style w:type="character" w:customStyle="1" w:styleId="14">
    <w:name w:val="页眉 Char"/>
    <w:basedOn w:val="12"/>
    <w:link w:val="10"/>
    <w:qFormat/>
    <w:uiPriority w:val="99"/>
    <w:rPr>
      <w:sz w:val="18"/>
      <w:szCs w:val="18"/>
    </w:rPr>
  </w:style>
  <w:style w:type="character" w:customStyle="1" w:styleId="15">
    <w:name w:val="页脚 Char"/>
    <w:basedOn w:val="12"/>
    <w:link w:val="9"/>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2"/>
    <w:link w:val="8"/>
    <w:semiHidden/>
    <w:qFormat/>
    <w:uiPriority w:val="99"/>
    <w:rPr>
      <w:rFonts w:ascii="Calibri" w:hAnsi="Calibri" w:eastAsia="宋体" w:cs="Times New Roman"/>
      <w:sz w:val="18"/>
      <w:szCs w:val="18"/>
    </w:rPr>
  </w:style>
  <w:style w:type="character" w:customStyle="1" w:styleId="18">
    <w:name w:val="日期 Char"/>
    <w:basedOn w:val="12"/>
    <w:link w:val="7"/>
    <w:semiHidden/>
    <w:qFormat/>
    <w:uiPriority w:val="99"/>
    <w:rPr>
      <w:rFonts w:ascii="Calibri" w:hAnsi="Calibri" w:eastAsia="宋体" w:cs="Times New Roman"/>
    </w:rPr>
  </w:style>
  <w:style w:type="character" w:customStyle="1" w:styleId="19">
    <w:name w:val="标题 1 Char"/>
    <w:basedOn w:val="12"/>
    <w:link w:val="3"/>
    <w:qFormat/>
    <w:uiPriority w:val="0"/>
    <w:rPr>
      <w:rFonts w:ascii="Arial" w:hAnsi="Arial"/>
      <w:b/>
      <w:bCs/>
      <w:kern w:val="44"/>
      <w:sz w:val="44"/>
      <w:szCs w:val="44"/>
    </w:rPr>
  </w:style>
  <w:style w:type="character" w:customStyle="1" w:styleId="20">
    <w:name w:val="标题 2 Char"/>
    <w:basedOn w:val="12"/>
    <w:link w:val="4"/>
    <w:qFormat/>
    <w:uiPriority w:val="0"/>
    <w:rPr>
      <w:rFonts w:ascii="Arial" w:hAnsi="Arial" w:eastAsia="黑体"/>
      <w:b/>
      <w:bCs/>
      <w:sz w:val="32"/>
      <w:szCs w:val="32"/>
    </w:rPr>
  </w:style>
  <w:style w:type="paragraph" w:customStyle="1" w:styleId="21">
    <w:name w:val="_Style 5"/>
    <w:basedOn w:val="1"/>
    <w:qFormat/>
    <w:uiPriority w:val="34"/>
    <w:pPr>
      <w:ind w:firstLine="420" w:firstLineChars="200"/>
    </w:pPr>
  </w:style>
  <w:style w:type="paragraph" w:customStyle="1" w:styleId="22">
    <w:name w:val="p0"/>
    <w:basedOn w:val="1"/>
    <w:qFormat/>
    <w:uiPriority w:val="0"/>
    <w:pPr>
      <w:widowControl/>
    </w:pPr>
    <w:rPr>
      <w:rFonts w:cs="Calibri" w:asciiTheme="minorHAnsi" w:hAnsiTheme="minorHAnsi" w:eastAsiaTheme="minorEastAsia"/>
      <w:kern w:val="0"/>
      <w:szCs w:val="21"/>
    </w:rPr>
  </w:style>
  <w:style w:type="character" w:customStyle="1" w:styleId="23">
    <w:name w:val="apple-style-span"/>
    <w:basedOn w:val="12"/>
    <w:qFormat/>
    <w:uiPriority w:val="0"/>
  </w:style>
  <w:style w:type="character" w:customStyle="1" w:styleId="24">
    <w:name w:val="标题 3 Char"/>
    <w:basedOn w:val="12"/>
    <w:link w:val="5"/>
    <w:semiHidden/>
    <w:qFormat/>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285</Words>
  <Characters>1631</Characters>
  <Lines>13</Lines>
  <Paragraphs>3</Paragraphs>
  <TotalTime>52</TotalTime>
  <ScaleCrop>false</ScaleCrop>
  <LinksUpToDate>false</LinksUpToDate>
  <CharactersWithSpaces>1913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2016-01-13T06:37:00Z</dcterms:created>
  <dc:creator>admin</dc:creator>
  <cp:lastModifiedBy>jjk</cp:lastModifiedBy>
  <cp:lastPrinted>2023-01-04T03:37:00Z</cp:lastPrinted>
  <dcterms:modified xsi:type="dcterms:W3CDTF">2023-01-09T09:13:35Z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